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B8" w:rsidRPr="00D763A9" w:rsidRDefault="00673FF1"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B3250B"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r>
        <w:rPr>
          <w:rFonts w:ascii="Times New Roman" w:hAnsi="Times New Roman"/>
          <w:sz w:val="24"/>
          <w:szCs w:val="24"/>
          <w:lang/>
        </w:rPr>
        <w:t>мај 2</w:t>
      </w:r>
      <w:r w:rsidR="00823EA8">
        <w:rPr>
          <w:rFonts w:ascii="Times New Roman" w:hAnsi="Times New Roman"/>
          <w:sz w:val="24"/>
          <w:szCs w:val="24"/>
        </w:rPr>
        <w:t>01</w:t>
      </w:r>
      <w:r w:rsidR="00DD03F9">
        <w:rPr>
          <w:rFonts w:ascii="Times New Roman" w:hAnsi="Times New Roman"/>
          <w:sz w:val="24"/>
          <w:szCs w:val="24"/>
        </w:rPr>
        <w:t>6</w:t>
      </w:r>
      <w:r w:rsidR="00823EA8">
        <w:rPr>
          <w:rFonts w:ascii="Times New Roman" w:hAnsi="Times New Roman"/>
          <w:sz w:val="24"/>
          <w:szCs w:val="24"/>
        </w:rPr>
        <w:t>.годин</w:t>
      </w:r>
      <w:r>
        <w:rPr>
          <w:rFonts w:ascii="Times New Roman" w:hAnsi="Times New Roman"/>
          <w:sz w:val="24"/>
          <w:szCs w:val="24"/>
          <w:lang/>
        </w:rPr>
        <w:t>е</w:t>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021/452-441</w:t>
      </w:r>
    </w:p>
    <w:p w:rsidR="006662B8" w:rsidRPr="00D763A9" w:rsidRDefault="00CB6895"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CB6895"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CB6895"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CB6895"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CB6895"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CB6895"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EF70BB">
        <w:rPr>
          <w:rFonts w:ascii="Times New Roman" w:hAnsi="Times New Roman"/>
          <w:sz w:val="24"/>
          <w:szCs w:val="24"/>
        </w:rPr>
        <w:t>1</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EF70BB">
        <w:rPr>
          <w:rFonts w:ascii="Times New Roman" w:hAnsi="Times New Roman"/>
          <w:sz w:val="24"/>
          <w:szCs w:val="24"/>
        </w:rPr>
        <w:t>2</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EF70BB">
        <w:rPr>
          <w:rFonts w:ascii="Times New Roman" w:hAnsi="Times New Roman"/>
          <w:sz w:val="24"/>
          <w:szCs w:val="24"/>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EF70BB">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ПРИХОДИМА И РАСХОДИМА</w:t>
      </w:r>
      <w:r w:rsidR="007C6E7D">
        <w:rPr>
          <w:rFonts w:ascii="Times New Roman" w:hAnsi="Times New Roman"/>
          <w:sz w:val="24"/>
          <w:szCs w:val="24"/>
        </w:rPr>
        <w:tab/>
        <w:t>1</w:t>
      </w:r>
      <w:r w:rsidR="00EF70BB">
        <w:rPr>
          <w:rFonts w:ascii="Times New Roman" w:hAnsi="Times New Roman"/>
          <w:sz w:val="24"/>
          <w:szCs w:val="24"/>
        </w:rPr>
        <w:t>5</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EF70BB">
        <w:rPr>
          <w:rFonts w:ascii="Times New Roman" w:hAnsi="Times New Roman"/>
          <w:sz w:val="24"/>
          <w:szCs w:val="24"/>
        </w:rPr>
        <w:t>23</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2825B2" w:rsidRDefault="00CB6895" w:rsidP="00837C3F">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837C3F">
        <w:rPr>
          <w:rFonts w:ascii="Times New Roman" w:hAnsi="Times New Roman"/>
          <w:sz w:val="24"/>
          <w:szCs w:val="24"/>
        </w:rPr>
        <w:t>2</w:t>
      </w:r>
      <w:r w:rsidR="002825B2">
        <w:rPr>
          <w:rFonts w:ascii="Times New Roman" w:hAnsi="Times New Roman"/>
          <w:sz w:val="24"/>
          <w:szCs w:val="24"/>
        </w:rPr>
        <w:t>3</w:t>
      </w:r>
    </w:p>
    <w:p w:rsidR="006662B8" w:rsidRPr="002825B2"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2825B2">
        <w:rPr>
          <w:rFonts w:ascii="Times New Roman" w:hAnsi="Times New Roman"/>
          <w:sz w:val="24"/>
          <w:szCs w:val="24"/>
        </w:rPr>
        <w:t>24</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2825B2">
        <w:rPr>
          <w:rFonts w:ascii="Times New Roman" w:hAnsi="Times New Roman"/>
          <w:sz w:val="24"/>
          <w:szCs w:val="24"/>
        </w:rPr>
        <w:t>2</w:t>
      </w:r>
      <w:r w:rsidR="00EF70BB">
        <w:rPr>
          <w:rFonts w:ascii="Times New Roman" w:hAnsi="Times New Roman"/>
          <w:sz w:val="24"/>
          <w:szCs w:val="24"/>
        </w:rPr>
        <w:t>4</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2825B2"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2825B2">
        <w:rPr>
          <w:rFonts w:ascii="Times New Roman" w:hAnsi="Times New Roman"/>
          <w:sz w:val="24"/>
          <w:szCs w:val="24"/>
        </w:rPr>
        <w:t>26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825B2" w:rsidRDefault="00CB68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2825B2">
        <w:rPr>
          <w:rFonts w:ascii="Times New Roman" w:hAnsi="Times New Roman"/>
          <w:sz w:val="24"/>
          <w:szCs w:val="24"/>
        </w:rPr>
        <w:t>26</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CB6895" w:rsidP="00F26695">
      <w:pPr>
        <w:widowControl w:val="0"/>
        <w:autoSpaceDE w:val="0"/>
        <w:autoSpaceDN w:val="0"/>
        <w:adjustRightInd w:val="0"/>
        <w:spacing w:after="0" w:line="387" w:lineRule="exact"/>
        <w:rPr>
          <w:rFonts w:ascii="Times New Roman" w:hAnsi="Times New Roman"/>
          <w:sz w:val="24"/>
          <w:szCs w:val="24"/>
        </w:rPr>
      </w:pPr>
      <w:r w:rsidRPr="00CB6895">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CB6895" w:rsidP="00F26695">
      <w:pPr>
        <w:widowControl w:val="0"/>
        <w:autoSpaceDE w:val="0"/>
        <w:autoSpaceDN w:val="0"/>
        <w:adjustRightInd w:val="0"/>
        <w:spacing w:after="0" w:line="387" w:lineRule="exact"/>
        <w:rPr>
          <w:rFonts w:ascii="Times New Roman" w:hAnsi="Times New Roman"/>
          <w:sz w:val="24"/>
          <w:szCs w:val="24"/>
        </w:rPr>
      </w:pPr>
      <w:r w:rsidRPr="00CB6895">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 први степен струковних студија )</w:t>
      </w:r>
      <w:r>
        <w:rPr>
          <w:rFonts w:ascii="Times New Roman" w:hAnsi="Times New Roman"/>
          <w:sz w:val="24"/>
          <w:szCs w:val="24"/>
        </w:rPr>
        <w:t xml:space="preserve"> и специјалистичке струковне студије (</w:t>
      </w:r>
      <w:r w:rsidR="00AE4E5D">
        <w:rPr>
          <w:rFonts w:ascii="Times New Roman" w:hAnsi="Times New Roman"/>
          <w:sz w:val="24"/>
          <w:szCs w:val="24"/>
        </w:rPr>
        <w:t>други степен струковних студија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студијски програм основних струковних студија Образовање васпитача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Специјалистичке струковне студије </w:t>
      </w:r>
      <w:r w:rsidRPr="00AE4E5D">
        <w:rPr>
          <w:rFonts w:ascii="Times New Roman" w:hAnsi="Times New Roman"/>
          <w:b/>
          <w:sz w:val="24"/>
          <w:szCs w:val="24"/>
          <w:lang w:val="sr-Cyrl-CS"/>
        </w:rPr>
        <w:t>– струковне студије за образовање васпитача деце предшколског узраста</w:t>
      </w:r>
      <w:r>
        <w:rPr>
          <w:rFonts w:ascii="Times New Roman" w:hAnsi="Times New Roman"/>
          <w:b/>
          <w:sz w:val="24"/>
          <w:szCs w:val="24"/>
          <w:lang w:val="sr-Cyrl-CS"/>
        </w:rPr>
        <w:t xml:space="preserve"> </w:t>
      </w:r>
      <w:r>
        <w:rPr>
          <w:rFonts w:ascii="Times New Roman" w:hAnsi="Times New Roman"/>
          <w:sz w:val="24"/>
          <w:szCs w:val="24"/>
          <w:lang w:val="sr-Cyrl-CS"/>
        </w:rPr>
        <w:t>( 60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студија укупно  </w:t>
      </w:r>
      <w:r>
        <w:rPr>
          <w:rFonts w:ascii="Times New Roman" w:hAnsi="Times New Roman"/>
          <w:sz w:val="24"/>
          <w:szCs w:val="24"/>
          <w:lang w:val="sr-Cyrl-CS"/>
        </w:rPr>
        <w:t>150 студената, од којих је 80 на студијама из буџета.</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Право уписа на специјалистичке студије има лице које је стекло 1. степен високог образовања и има најмање 180 ЕСПБ.</w:t>
      </w: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F26695"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Специјалистичке  струковне  студије  трају  годину  дана,  односно  2  семестра  и  имају  60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 специјалистичке студије школа уписује 100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CB6895" w:rsidP="007C6E7D">
      <w:pPr>
        <w:widowControl w:val="0"/>
        <w:autoSpaceDE w:val="0"/>
        <w:autoSpaceDN w:val="0"/>
        <w:adjustRightInd w:val="0"/>
        <w:spacing w:after="0" w:line="200" w:lineRule="exact"/>
        <w:rPr>
          <w:rFonts w:ascii="Times New Roman" w:hAnsi="Times New Roman"/>
          <w:sz w:val="24"/>
          <w:szCs w:val="24"/>
        </w:rPr>
      </w:pPr>
      <w:r w:rsidRPr="00CB6895">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3" w:lineRule="auto"/>
        <w:ind w:left="10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z w:val="24"/>
          <w:szCs w:val="24"/>
        </w:rPr>
        <w:t>Наставно</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образовна јединица</w:t>
      </w:r>
      <w:r>
        <w:rPr>
          <w:rFonts w:ascii="Times New Roman" w:hAnsi="Times New Roman"/>
          <w:sz w:val="24"/>
          <w:szCs w:val="24"/>
        </w:rPr>
        <w:t xml:space="preserve"> за обављање делатности образовања у оквиру основних и специјалистичкох струковних студија коју чине сви учесници у наставном процесу.</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14" w:lineRule="auto"/>
        <w:ind w:left="1080"/>
        <w:rPr>
          <w:rFonts w:ascii="Times New Roman" w:hAnsi="Times New Roman"/>
          <w:sz w:val="24"/>
          <w:szCs w:val="24"/>
        </w:rPr>
      </w:pPr>
      <w:r>
        <w:rPr>
          <w:rFonts w:ascii="Times New Roman" w:hAnsi="Times New Roman"/>
          <w:sz w:val="24"/>
          <w:szCs w:val="24"/>
        </w:rPr>
        <w:t xml:space="preserve">Радом Наставно-образовне јединице руководи директор Школе професор мр </w:t>
      </w:r>
      <w:r w:rsidR="00AD313A">
        <w:rPr>
          <w:rFonts w:ascii="Times New Roman" w:hAnsi="Times New Roman"/>
          <w:sz w:val="24"/>
          <w:szCs w:val="24"/>
        </w:rPr>
        <w:t>Јованка Улић</w:t>
      </w:r>
      <w:r w:rsidRPr="006F1F73">
        <w:rPr>
          <w:rFonts w:ascii="Times New Roman" w:hAnsi="Times New Roman"/>
          <w:sz w:val="24"/>
          <w:szCs w:val="24"/>
        </w:rPr>
        <w:t>.</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Истраживачк</w:t>
      </w:r>
      <w:r w:rsidR="00D1632E">
        <w:rPr>
          <w:rFonts w:ascii="Times New Roman" w:hAnsi="Times New Roman"/>
          <w:b/>
          <w:bCs/>
          <w:sz w:val="24"/>
          <w:szCs w:val="24"/>
        </w:rPr>
        <w:t>о-развојна</w:t>
      </w:r>
      <w:r>
        <w:rPr>
          <w:rFonts w:ascii="Times New Roman" w:hAnsi="Times New Roman"/>
          <w:b/>
          <w:bCs/>
          <w:sz w:val="24"/>
          <w:szCs w:val="24"/>
        </w:rPr>
        <w:t xml:space="preserve"> јединица</w:t>
      </w:r>
      <w:r>
        <w:rPr>
          <w:rFonts w:ascii="Times New Roman" w:hAnsi="Times New Roman"/>
          <w:sz w:val="24"/>
          <w:szCs w:val="24"/>
        </w:rPr>
        <w:t xml:space="preserve"> коју чине стручни тимови који учествују у одређеној активности а баве се израдом пројекта, иновацијом знања, стручним образовањем и усавршавањем  и др.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numPr>
          <w:ilvl w:val="0"/>
          <w:numId w:val="2"/>
        </w:numPr>
        <w:tabs>
          <w:tab w:val="clear" w:pos="720"/>
          <w:tab w:val="num" w:pos="1080"/>
        </w:tabs>
        <w:overflowPunct w:val="0"/>
        <w:autoSpaceDE w:val="0"/>
        <w:autoSpaceDN w:val="0"/>
        <w:adjustRightInd w:val="0"/>
        <w:spacing w:after="0" w:line="214" w:lineRule="auto"/>
        <w:ind w:left="1080" w:hanging="366"/>
        <w:jc w:val="both"/>
        <w:rPr>
          <w:rFonts w:ascii="Times New Roman" w:hAnsi="Times New Roman"/>
          <w:sz w:val="24"/>
          <w:szCs w:val="24"/>
        </w:rPr>
      </w:pPr>
      <w:r>
        <w:rPr>
          <w:rFonts w:ascii="Times New Roman" w:hAnsi="Times New Roman"/>
          <w:b/>
          <w:bCs/>
          <w:sz w:val="24"/>
          <w:szCs w:val="24"/>
        </w:rPr>
        <w:t xml:space="preserve">Секретаријат </w:t>
      </w:r>
      <w:r>
        <w:rPr>
          <w:rFonts w:ascii="Times New Roman" w:hAnsi="Times New Roman"/>
          <w:sz w:val="24"/>
          <w:szCs w:val="24"/>
        </w:rPr>
        <w:t>обавља правне,</w:t>
      </w:r>
      <w:r>
        <w:rPr>
          <w:rFonts w:ascii="Times New Roman" w:hAnsi="Times New Roman"/>
          <w:b/>
          <w:bCs/>
          <w:sz w:val="24"/>
          <w:szCs w:val="24"/>
        </w:rPr>
        <w:t xml:space="preserve"> </w:t>
      </w:r>
      <w:r>
        <w:rPr>
          <w:rFonts w:ascii="Times New Roman" w:hAnsi="Times New Roman"/>
          <w:sz w:val="24"/>
          <w:szCs w:val="24"/>
        </w:rPr>
        <w:t>кадровске,</w:t>
      </w:r>
      <w:r>
        <w:rPr>
          <w:rFonts w:ascii="Times New Roman" w:hAnsi="Times New Roman"/>
          <w:b/>
          <w:bCs/>
          <w:sz w:val="24"/>
          <w:szCs w:val="24"/>
        </w:rPr>
        <w:t xml:space="preserve"> </w:t>
      </w:r>
      <w:r>
        <w:rPr>
          <w:rFonts w:ascii="Times New Roman" w:hAnsi="Times New Roman"/>
          <w:sz w:val="24"/>
          <w:szCs w:val="24"/>
        </w:rPr>
        <w:t>опште послове,</w:t>
      </w:r>
      <w:r>
        <w:rPr>
          <w:rFonts w:ascii="Times New Roman" w:hAnsi="Times New Roman"/>
          <w:b/>
          <w:bCs/>
          <w:sz w:val="24"/>
          <w:szCs w:val="24"/>
        </w:rPr>
        <w:t xml:space="preserve"> </w:t>
      </w:r>
      <w:r>
        <w:rPr>
          <w:rFonts w:ascii="Times New Roman" w:hAnsi="Times New Roman"/>
          <w:sz w:val="24"/>
          <w:szCs w:val="24"/>
        </w:rPr>
        <w:t>послове зе потребе студија,</w:t>
      </w:r>
      <w:r>
        <w:rPr>
          <w:rFonts w:ascii="Times New Roman" w:hAnsi="Times New Roman"/>
          <w:b/>
          <w:bCs/>
          <w:sz w:val="24"/>
          <w:szCs w:val="24"/>
        </w:rPr>
        <w:t xml:space="preserve"> </w:t>
      </w:r>
      <w:r>
        <w:rPr>
          <w:rFonts w:ascii="Times New Roman" w:hAnsi="Times New Roman"/>
          <w:sz w:val="24"/>
          <w:szCs w:val="24"/>
        </w:rPr>
        <w:t xml:space="preserve">финансиско-рачуноводствене послове и техничке послове.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Pr="00A80A99" w:rsidRDefault="007C6E7D" w:rsidP="007C6E7D">
      <w:pPr>
        <w:widowControl w:val="0"/>
        <w:overflowPunct w:val="0"/>
        <w:autoSpaceDE w:val="0"/>
        <w:autoSpaceDN w:val="0"/>
        <w:adjustRightInd w:val="0"/>
        <w:spacing w:after="0" w:line="223" w:lineRule="auto"/>
        <w:ind w:left="1080" w:right="600"/>
        <w:rPr>
          <w:rFonts w:ascii="Times New Roman" w:hAnsi="Times New Roman"/>
          <w:sz w:val="24"/>
          <w:szCs w:val="24"/>
        </w:rPr>
      </w:pPr>
      <w:r>
        <w:rPr>
          <w:rFonts w:ascii="Times New Roman" w:hAnsi="Times New Roman"/>
          <w:sz w:val="24"/>
          <w:szCs w:val="24"/>
        </w:rPr>
        <w:t>Радом секретаријата руководи секретар школе Јасминка Богдановић, дипл. правник. Радом службе рачуноводства</w:t>
      </w:r>
      <w:r w:rsidR="00390AAA">
        <w:rPr>
          <w:rFonts w:ascii="Times New Roman" w:hAnsi="Times New Roman"/>
          <w:sz w:val="24"/>
          <w:szCs w:val="24"/>
        </w:rPr>
        <w:t xml:space="preserve"> руководи </w:t>
      </w:r>
      <w:r>
        <w:rPr>
          <w:rFonts w:ascii="Times New Roman" w:hAnsi="Times New Roman"/>
          <w:sz w:val="24"/>
          <w:szCs w:val="24"/>
        </w:rPr>
        <w:t xml:space="preserve">шеф рачуноводства Милена </w:t>
      </w:r>
      <w:r w:rsidR="00DD03F9">
        <w:rPr>
          <w:rFonts w:ascii="Times New Roman" w:hAnsi="Times New Roman"/>
          <w:sz w:val="24"/>
          <w:szCs w:val="24"/>
        </w:rPr>
        <w:t>Чупић</w:t>
      </w:r>
      <w:r>
        <w:rPr>
          <w:rFonts w:ascii="Times New Roman" w:hAnsi="Times New Roman"/>
          <w:sz w:val="24"/>
          <w:szCs w:val="24"/>
        </w:rPr>
        <w:t xml:space="preserve">, дипл. </w:t>
      </w:r>
      <w:r w:rsidR="00A80A99">
        <w:rPr>
          <w:rFonts w:ascii="Times New Roman" w:hAnsi="Times New Roman"/>
          <w:sz w:val="24"/>
          <w:szCs w:val="24"/>
        </w:rPr>
        <w:t>е</w:t>
      </w:r>
      <w:r>
        <w:rPr>
          <w:rFonts w:ascii="Times New Roman" w:hAnsi="Times New Roman"/>
          <w:sz w:val="24"/>
          <w:szCs w:val="24"/>
        </w:rPr>
        <w:t>кономист</w:t>
      </w:r>
      <w:r w:rsidR="00A80A99">
        <w:rPr>
          <w:rFonts w:ascii="Times New Roman" w:hAnsi="Times New Roman"/>
          <w:sz w:val="24"/>
          <w:szCs w:val="24"/>
        </w:rPr>
        <w:t>а</w:t>
      </w:r>
    </w:p>
    <w:p w:rsidR="00F26695" w:rsidRPr="007C6E7D"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sectPr w:rsidR="00F26695" w:rsidRPr="007C6E7D">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CB6895"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мр </w:t>
      </w:r>
      <w:r w:rsidR="00BC7E94">
        <w:rPr>
          <w:rFonts w:ascii="Times New Roman" w:hAnsi="Times New Roman"/>
          <w:b/>
          <w:bCs/>
          <w:i/>
          <w:iCs/>
          <w:sz w:val="23"/>
          <w:szCs w:val="23"/>
        </w:rPr>
        <w:t>Јованка Улић</w:t>
      </w:r>
    </w:p>
    <w:p w:rsidR="006662B8" w:rsidRDefault="00CB6895"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365.25pt;margin-top:8.25pt;width:0;height:69pt;z-index:251672576" o:connectortype="straight">
            <v:stroke endarrow="block"/>
          </v:shape>
        </w:pict>
      </w:r>
      <w:r>
        <w:rPr>
          <w:rFonts w:ascii="Times New Roman" w:hAnsi="Times New Roman"/>
          <w:noProof/>
          <w:sz w:val="24"/>
          <w:szCs w:val="24"/>
        </w:rPr>
        <w:pict>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1220"/>
        <w:gridCol w:w="3660"/>
        <w:gridCol w:w="1480"/>
        <w:gridCol w:w="3660"/>
      </w:tblGrid>
      <w:tr w:rsidR="006662B8" w:rsidRPr="00AC1FBC" w:rsidTr="00D65AF6">
        <w:trPr>
          <w:trHeight w:val="344"/>
        </w:trPr>
        <w:tc>
          <w:tcPr>
            <w:tcW w:w="344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662B8" w:rsidRPr="00AC1FBC" w:rsidRDefault="006662B8" w:rsidP="00D1632E">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Истраживачк</w:t>
            </w:r>
            <w:r w:rsidR="00D1632E">
              <w:rPr>
                <w:rFonts w:ascii="Times New Roman" w:hAnsi="Times New Roman"/>
                <w:i/>
                <w:iCs/>
                <w:w w:val="96"/>
                <w:sz w:val="24"/>
                <w:szCs w:val="24"/>
              </w:rPr>
              <w:t>о развојна</w:t>
            </w:r>
            <w:r w:rsidRPr="00AC1FBC">
              <w:rPr>
                <w:rFonts w:ascii="Times New Roman" w:hAnsi="Times New Roman"/>
                <w:i/>
                <w:iCs/>
                <w:w w:val="96"/>
                <w:sz w:val="24"/>
                <w:szCs w:val="24"/>
              </w:rPr>
              <w:t xml:space="preserve"> јединица</w:t>
            </w: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662B8" w:rsidRPr="00AC1FBC" w:rsidTr="00D65AF6">
        <w:trPr>
          <w:trHeight w:val="288"/>
        </w:trPr>
        <w:tc>
          <w:tcPr>
            <w:tcW w:w="344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Стручни тимови</w:t>
            </w: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662B8" w:rsidRPr="00AC1FBC" w:rsidTr="00D65AF6">
        <w:trPr>
          <w:trHeight w:val="283"/>
        </w:trPr>
        <w:tc>
          <w:tcPr>
            <w:tcW w:w="3440" w:type="dxa"/>
            <w:tcBorders>
              <w:top w:val="nil"/>
              <w:left w:val="single" w:sz="8" w:space="0" w:color="auto"/>
              <w:bottom w:val="nil"/>
              <w:right w:val="single" w:sz="8" w:space="0" w:color="auto"/>
            </w:tcBorders>
            <w:vAlign w:val="bottom"/>
          </w:tcPr>
          <w:p w:rsidR="006662B8" w:rsidRPr="00BC7E94" w:rsidRDefault="006662B8" w:rsidP="00BC7E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 xml:space="preserve">мр </w:t>
            </w:r>
            <w:r w:rsidR="00BC7E94">
              <w:rPr>
                <w:rFonts w:ascii="Times New Roman" w:hAnsi="Times New Roman"/>
                <w:b/>
                <w:bCs/>
                <w:i/>
                <w:iCs/>
                <w:sz w:val="23"/>
                <w:szCs w:val="23"/>
              </w:rPr>
              <w:t>Јованка Улић</w:t>
            </w: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662B8" w:rsidRPr="00AC1FBC" w:rsidTr="00D65AF6">
        <w:trPr>
          <w:trHeight w:val="397"/>
        </w:trPr>
        <w:tc>
          <w:tcPr>
            <w:tcW w:w="344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CB6895"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r>
              <w:rPr>
                <w:rFonts w:ascii="Times New Roman" w:hAnsi="Times New Roman"/>
                <w:i/>
                <w:iCs/>
                <w:sz w:val="24"/>
                <w:szCs w:val="24"/>
              </w:rPr>
              <w:t>Јасминка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rPr>
            </w:pPr>
            <w:r w:rsidRPr="009D53B9">
              <w:rPr>
                <w:rFonts w:ascii="Times New Roman" w:hAnsi="Times New Roman"/>
                <w:iCs/>
                <w:w w:val="97"/>
              </w:rPr>
              <w:t>Специјалистичке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i/>
                <w:sz w:val="20"/>
                <w:szCs w:val="20"/>
              </w:rPr>
            </w:pPr>
            <w:r w:rsidRPr="009D53B9">
              <w:rPr>
                <w:rFonts w:ascii="Times New Roman" w:hAnsi="Times New Roman"/>
                <w:i/>
                <w:sz w:val="20"/>
                <w:szCs w:val="20"/>
              </w:rPr>
              <w:t>Образовање васпитача деце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16"/>
                <w:szCs w:val="16"/>
              </w:rPr>
            </w:pPr>
            <w:r w:rsidRPr="009D53B9">
              <w:rPr>
                <w:rFonts w:ascii="Times New Roman" w:hAnsi="Times New Roman"/>
                <w:sz w:val="16"/>
                <w:szCs w:val="16"/>
              </w:rPr>
              <w:t>Спец. струк. студије за образовање васпитача деце предшколског узраста</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OРГАНИ ШКОЛЕ</w:t>
      </w:r>
    </w:p>
    <w:p w:rsidR="006662B8" w:rsidRDefault="00CB6895" w:rsidP="006662B8">
      <w:pPr>
        <w:widowControl w:val="0"/>
        <w:autoSpaceDE w:val="0"/>
        <w:autoSpaceDN w:val="0"/>
        <w:adjustRightInd w:val="0"/>
        <w:spacing w:after="0" w:line="328" w:lineRule="exact"/>
        <w:rPr>
          <w:rFonts w:ascii="Times New Roman" w:hAnsi="Times New Roman"/>
          <w:sz w:val="24"/>
          <w:szCs w:val="24"/>
        </w:rPr>
      </w:pPr>
      <w:r w:rsidRPr="00CB6895">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доноси Статут Школе, на предлог стручног органа – Наставно</w:t>
      </w:r>
      <w:r>
        <w:rPr>
          <w:rFonts w:ascii="Times New Roman" w:hAnsi="Times New Roman"/>
          <w:sz w:val="24"/>
          <w:szCs w:val="24"/>
          <w:lang w:val="sr-Cyrl-CS"/>
        </w:rPr>
        <w:t>-научног</w:t>
      </w:r>
      <w:r>
        <w:rPr>
          <w:rFonts w:ascii="Times New Roman" w:hAnsi="Times New Roman"/>
          <w:sz w:val="24"/>
          <w:szCs w:val="24"/>
        </w:rPr>
        <w:t xml:space="preserve"> већа;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и разрешава директора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финансијски план;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извештај о пословању и годишњи обрачун;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план коришћења средстава за инвестиције;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одлуке о управљању имовином Школе;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расподелу финансијских средстава;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одлуку о висини школарине;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подноси оснивачу извештај о пословању најмање једанпут годишње;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w:t>
      </w:r>
      <w:r>
        <w:rPr>
          <w:rFonts w:ascii="Times New Roman" w:hAnsi="Times New Roman"/>
          <w:sz w:val="24"/>
          <w:szCs w:val="24"/>
          <w:lang w:val="sr-Cyrl-CS"/>
        </w:rPr>
        <w:t>правилнике неопходне за рад Школе</w:t>
      </w:r>
      <w:r>
        <w:rPr>
          <w:rFonts w:ascii="Times New Roman" w:hAnsi="Times New Roman"/>
          <w:sz w:val="24"/>
          <w:szCs w:val="24"/>
        </w:rPr>
        <w:t xml:space="preserve">;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екстерног ревизора финансијског пословања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и Статутом . </w:t>
      </w:r>
    </w:p>
    <w:p w:rsidR="006662B8" w:rsidRDefault="006662B8" w:rsidP="006662B8">
      <w:pPr>
        <w:widowControl w:val="0"/>
        <w:autoSpaceDE w:val="0"/>
        <w:autoSpaceDN w:val="0"/>
        <w:adjustRightInd w:val="0"/>
        <w:spacing w:after="0" w:line="332" w:lineRule="exact"/>
        <w:rPr>
          <w:rFonts w:ascii="Times New Roman" w:hAnsi="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Представници школе:</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Бојан Милошевић</w:t>
      </w:r>
      <w:r>
        <w:rPr>
          <w:rFonts w:ascii="Times New Roman" w:hAnsi="Times New Roman"/>
          <w:sz w:val="24"/>
          <w:szCs w:val="24"/>
        </w:rPr>
        <w:t xml:space="preserve">, наставник (председник)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Милош Васиљевић</w:t>
      </w:r>
      <w:r w:rsidR="006662B8">
        <w:rPr>
          <w:rFonts w:ascii="Times New Roman" w:hAnsi="Times New Roman"/>
          <w:sz w:val="24"/>
          <w:szCs w:val="24"/>
        </w:rPr>
        <w:t xml:space="preserve">, наставник (заменик)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Весна Цолић,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мр </w:t>
      </w:r>
      <w:r w:rsidR="00BC7E94">
        <w:rPr>
          <w:rFonts w:ascii="Times New Roman" w:hAnsi="Times New Roman"/>
          <w:sz w:val="24"/>
          <w:szCs w:val="24"/>
        </w:rPr>
        <w:t>Силвиа Гладић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мр Анико Уташи,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Светлана Лазић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Ивана Игњатов Поповић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мр Драган Иванов,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39" w:lineRule="auto"/>
        <w:ind w:left="660" w:hanging="366"/>
        <w:jc w:val="both"/>
        <w:rPr>
          <w:rFonts w:ascii="Times New Roman" w:hAnsi="Times New Roman"/>
          <w:sz w:val="24"/>
          <w:szCs w:val="24"/>
        </w:rPr>
      </w:pPr>
      <w:r>
        <w:rPr>
          <w:rFonts w:ascii="Times New Roman" w:hAnsi="Times New Roman"/>
          <w:sz w:val="24"/>
          <w:szCs w:val="24"/>
        </w:rPr>
        <w:t>м</w:t>
      </w:r>
      <w:r w:rsidR="006662B8">
        <w:rPr>
          <w:rFonts w:ascii="Times New Roman" w:hAnsi="Times New Roman"/>
          <w:sz w:val="24"/>
          <w:szCs w:val="24"/>
        </w:rPr>
        <w:t>р</w:t>
      </w:r>
      <w:r>
        <w:rPr>
          <w:rFonts w:ascii="Times New Roman" w:hAnsi="Times New Roman"/>
          <w:sz w:val="24"/>
          <w:szCs w:val="24"/>
        </w:rPr>
        <w:t xml:space="preserve"> Милена Зорић</w:t>
      </w:r>
      <w:r w:rsidR="006662B8">
        <w:rPr>
          <w:rFonts w:ascii="Times New Roman" w:hAnsi="Times New Roman"/>
          <w:sz w:val="24"/>
          <w:szCs w:val="24"/>
        </w:rPr>
        <w:t xml:space="preserve"> , наставник </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w:t>
      </w:r>
      <w:r w:rsidR="006662B8">
        <w:rPr>
          <w:rFonts w:ascii="Times New Roman" w:hAnsi="Times New Roman"/>
          <w:sz w:val="24"/>
          <w:szCs w:val="24"/>
        </w:rPr>
        <w:t xml:space="preserve">р </w:t>
      </w:r>
      <w:r>
        <w:rPr>
          <w:rFonts w:ascii="Times New Roman" w:hAnsi="Times New Roman"/>
          <w:sz w:val="24"/>
          <w:szCs w:val="24"/>
        </w:rPr>
        <w:t>Јован Љуштановић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Светозар Рајинац, ненаставно особље </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представници студената: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9C5429" w:rsidP="009C5429">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2260D0">
        <w:rPr>
          <w:rFonts w:ascii="Times New Roman" w:hAnsi="Times New Roman"/>
          <w:sz w:val="24"/>
          <w:szCs w:val="24"/>
        </w:rPr>
        <w:t>Милица Миловац</w:t>
      </w:r>
      <w:r w:rsidR="006662B8">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9C5429" w:rsidRDefault="002260D0"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sidRPr="009C5429">
        <w:rPr>
          <w:rFonts w:ascii="Times New Roman" w:hAnsi="Times New Roman"/>
          <w:sz w:val="24"/>
          <w:szCs w:val="24"/>
        </w:rPr>
        <w:t>Жељка Хајдер</w:t>
      </w:r>
      <w:r w:rsidR="006662B8" w:rsidRPr="009C5429">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Pr="009C5429" w:rsidRDefault="002260D0"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sidRPr="009C5429">
        <w:rPr>
          <w:rFonts w:ascii="Times New Roman" w:hAnsi="Times New Roman"/>
          <w:sz w:val="24"/>
          <w:szCs w:val="24"/>
        </w:rPr>
        <w:t>Оливера Болта</w:t>
      </w:r>
      <w:r w:rsidR="006662B8" w:rsidRPr="009C5429">
        <w:rPr>
          <w:rFonts w:ascii="Times New Roman" w:hAnsi="Times New Roman"/>
          <w:sz w:val="24"/>
          <w:szCs w:val="24"/>
        </w:rPr>
        <w:t xml:space="preserve">, студент </w:t>
      </w:r>
    </w:p>
    <w:p w:rsidR="006662B8" w:rsidRDefault="006662B8" w:rsidP="006662B8">
      <w:pPr>
        <w:pStyle w:val="ListParagraph"/>
        <w:rPr>
          <w:rFonts w:ascii="Times New Roman" w:hAnsi="Times New Roman"/>
          <w:sz w:val="24"/>
          <w:szCs w:val="24"/>
        </w:rPr>
      </w:pPr>
    </w:p>
    <w:p w:rsidR="009C5429" w:rsidRPr="009C5429" w:rsidRDefault="00BC7E94"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ц)  </w:t>
      </w:r>
      <w:r w:rsidR="009C5429">
        <w:rPr>
          <w:rFonts w:ascii="Times New Roman" w:hAnsi="Times New Roman"/>
          <w:sz w:val="24"/>
          <w:szCs w:val="24"/>
        </w:rPr>
        <w:t>представници оснивача</w:t>
      </w:r>
    </w:p>
    <w:p w:rsidR="006662B8" w:rsidRPr="00903D6E" w:rsidRDefault="009C5429"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BC7E94">
        <w:rPr>
          <w:rFonts w:ascii="Times New Roman" w:hAnsi="Times New Roman"/>
          <w:sz w:val="24"/>
          <w:szCs w:val="24"/>
        </w:rPr>
        <w:t>1.</w:t>
      </w:r>
      <w:r>
        <w:rPr>
          <w:rFonts w:ascii="Times New Roman" w:hAnsi="Times New Roman"/>
          <w:sz w:val="24"/>
          <w:szCs w:val="24"/>
        </w:rPr>
        <w:t xml:space="preserve"> </w:t>
      </w:r>
      <w:r w:rsidR="00BC7E94">
        <w:rPr>
          <w:rFonts w:ascii="Times New Roman" w:hAnsi="Times New Roman"/>
          <w:sz w:val="24"/>
          <w:szCs w:val="24"/>
        </w:rPr>
        <w:t xml:space="preserve"> </w:t>
      </w:r>
      <w:r w:rsidR="002260D0">
        <w:rPr>
          <w:rFonts w:ascii="Times New Roman" w:hAnsi="Times New Roman"/>
          <w:sz w:val="24"/>
          <w:szCs w:val="24"/>
        </w:rPr>
        <w:t>Јасмина Никчевић</w:t>
      </w:r>
      <w:r w:rsidR="006662B8">
        <w:rPr>
          <w:rFonts w:ascii="Times New Roman" w:hAnsi="Times New Roman"/>
          <w:sz w:val="24"/>
          <w:szCs w:val="24"/>
        </w:rPr>
        <w:t xml:space="preserve"> </w:t>
      </w:r>
    </w:p>
    <w:p w:rsidR="006662B8"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2.</w:t>
      </w:r>
      <w:r w:rsidR="009C5429">
        <w:rPr>
          <w:rFonts w:ascii="Times New Roman" w:hAnsi="Times New Roman"/>
          <w:sz w:val="24"/>
          <w:szCs w:val="24"/>
        </w:rPr>
        <w:t xml:space="preserve">  </w:t>
      </w:r>
      <w:r w:rsidR="00BC7E94">
        <w:rPr>
          <w:rFonts w:ascii="Times New Roman" w:hAnsi="Times New Roman"/>
          <w:sz w:val="24"/>
          <w:szCs w:val="24"/>
        </w:rPr>
        <w:t>Петар Томић</w:t>
      </w:r>
    </w:p>
    <w:p w:rsidR="006662B8"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3.</w:t>
      </w:r>
      <w:r w:rsidR="009C5429">
        <w:rPr>
          <w:rFonts w:ascii="Times New Roman" w:hAnsi="Times New Roman"/>
          <w:sz w:val="24"/>
          <w:szCs w:val="24"/>
        </w:rPr>
        <w:t xml:space="preserve">  </w:t>
      </w:r>
      <w:r w:rsidR="00BC7E94">
        <w:rPr>
          <w:rFonts w:ascii="Times New Roman" w:hAnsi="Times New Roman"/>
          <w:sz w:val="24"/>
          <w:szCs w:val="24"/>
        </w:rPr>
        <w:t>Милан Јовић</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p>
    <w:p w:rsidR="00897A80" w:rsidRDefault="00897A80" w:rsidP="006662B8">
      <w:pPr>
        <w:spacing w:line="239" w:lineRule="auto"/>
        <w:jc w:val="center"/>
        <w:rPr>
          <w:rFonts w:ascii="Times New Roman" w:hAnsi="Times New Roman"/>
          <w:b/>
          <w:bCs/>
          <w:sz w:val="24"/>
          <w:szCs w:val="24"/>
        </w:rPr>
      </w:pPr>
    </w:p>
    <w:p w:rsidR="00897A80" w:rsidRDefault="00897A80"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представља и заступа Школу</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стара се о законитости и правилности рада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организује и контролише наставни, научни и истра</w:t>
      </w:r>
      <w:r w:rsidR="00D1632E">
        <w:rPr>
          <w:rFonts w:ascii="Times New Roman" w:hAnsi="Times New Roman"/>
          <w:sz w:val="24"/>
          <w:szCs w:val="24"/>
          <w:lang w:val="sr-Cyrl-CS"/>
        </w:rPr>
        <w:t>ж</w:t>
      </w:r>
      <w:r w:rsidRPr="005820DA">
        <w:rPr>
          <w:rFonts w:ascii="Times New Roman" w:hAnsi="Times New Roman"/>
          <w:sz w:val="24"/>
          <w:szCs w:val="24"/>
          <w:lang w:val="sr-Cyrl-CS"/>
        </w:rPr>
        <w:t>ивачки рад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одговара за остварење образовне делатности</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извршава одлуке Савета 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предлаже Наставно-научном већу доношење страндарда и процедура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доноси Правилник о </w:t>
      </w:r>
      <w:r w:rsidRPr="005820DA">
        <w:rPr>
          <w:rFonts w:ascii="Times New Roman" w:hAnsi="Times New Roman"/>
          <w:sz w:val="24"/>
          <w:szCs w:val="24"/>
          <w:lang w:val="sr-Cyrl-CS"/>
        </w:rPr>
        <w:t xml:space="preserve">организацији и </w:t>
      </w:r>
      <w:r w:rsidRPr="005820DA">
        <w:rPr>
          <w:rFonts w:ascii="Times New Roman" w:hAnsi="Times New Roman"/>
          <w:sz w:val="24"/>
          <w:szCs w:val="24"/>
        </w:rPr>
        <w:t>систематизацији</w:t>
      </w:r>
      <w:r w:rsidRPr="005820DA">
        <w:rPr>
          <w:rFonts w:ascii="Times New Roman" w:hAnsi="Times New Roman"/>
          <w:sz w:val="24"/>
          <w:szCs w:val="24"/>
          <w:lang w:val="sr-Cyrl-CS"/>
        </w:rPr>
        <w:t xml:space="preserve"> радних места и</w:t>
      </w:r>
      <w:r w:rsidRPr="005820DA">
        <w:rPr>
          <w:rFonts w:ascii="Times New Roman" w:hAnsi="Times New Roman"/>
          <w:sz w:val="24"/>
          <w:szCs w:val="24"/>
        </w:rPr>
        <w:t xml:space="preserve"> послова;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одлучује о доприносу запосленог пословном успеху, односно увећању зараде; </w:t>
      </w:r>
    </w:p>
    <w:p w:rsidR="006662B8" w:rsidRPr="006662B8"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потписује уговоре, налоге и друга акта којима извршава одлуке других органа и самостално одлучује у границама својих овлашћења у складу са законом, Статутом и општим актимаШколе.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представља и заступа Школу у Конференцији академија струковних студија и у другим приликама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lastRenderedPageBreak/>
        <w:t>одлучује о заснивању и престанку радног односа у складу са законом;</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потписује дипломе и додатак диплома;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обавља и друге послове у складу са Законом о високом образовању, Сатутом и општим актима</w:t>
      </w:r>
      <w:r w:rsidR="006F1F73">
        <w:rPr>
          <w:rFonts w:ascii="Times New Roman" w:hAnsi="Times New Roman"/>
          <w:sz w:val="24"/>
          <w:szCs w:val="24"/>
        </w:rPr>
        <w:t xml:space="preserve"> </w:t>
      </w:r>
      <w:r w:rsidRPr="005820DA">
        <w:rPr>
          <w:rFonts w:ascii="Times New Roman" w:hAnsi="Times New Roman"/>
          <w:sz w:val="24"/>
          <w:szCs w:val="24"/>
        </w:rPr>
        <w:t xml:space="preserve">Школе. </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је мр</w:t>
      </w:r>
      <w:r w:rsidR="00BC7E94">
        <w:rPr>
          <w:rFonts w:ascii="Times New Roman" w:hAnsi="Times New Roman"/>
          <w:sz w:val="24"/>
          <w:szCs w:val="24"/>
        </w:rPr>
        <w:t xml:space="preserve"> Јованка Улић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BC7E94">
        <w:rPr>
          <w:rFonts w:ascii="Times New Roman" w:hAnsi="Times New Roman"/>
          <w:sz w:val="24"/>
          <w:szCs w:val="24"/>
        </w:rPr>
        <w:t>ју</w:t>
      </w:r>
      <w:r w:rsidRPr="005820DA">
        <w:rPr>
          <w:rFonts w:ascii="Times New Roman" w:hAnsi="Times New Roman"/>
          <w:sz w:val="24"/>
          <w:szCs w:val="24"/>
        </w:rPr>
        <w:t xml:space="preserve"> је на ову функцију изабрао Савет Школе на седници </w:t>
      </w:r>
      <w:r w:rsidR="001246EE">
        <w:rPr>
          <w:rFonts w:ascii="Times New Roman" w:hAnsi="Times New Roman"/>
          <w:sz w:val="24"/>
          <w:szCs w:val="24"/>
        </w:rPr>
        <w:t>05</w:t>
      </w:r>
      <w:r w:rsidRPr="005820DA">
        <w:rPr>
          <w:rFonts w:ascii="Times New Roman" w:hAnsi="Times New Roman"/>
          <w:sz w:val="24"/>
          <w:szCs w:val="24"/>
        </w:rPr>
        <w:t>.0</w:t>
      </w:r>
      <w:r w:rsidR="001246EE">
        <w:rPr>
          <w:rFonts w:ascii="Times New Roman" w:hAnsi="Times New Roman"/>
          <w:sz w:val="24"/>
          <w:szCs w:val="24"/>
        </w:rPr>
        <w:t>7</w:t>
      </w:r>
      <w:r w:rsidRPr="005820DA">
        <w:rPr>
          <w:rFonts w:ascii="Times New Roman" w:hAnsi="Times New Roman"/>
          <w:sz w:val="24"/>
          <w:szCs w:val="24"/>
        </w:rPr>
        <w:t>.201</w:t>
      </w:r>
      <w:r w:rsidR="001246EE">
        <w:rPr>
          <w:rFonts w:ascii="Times New Roman" w:hAnsi="Times New Roman"/>
          <w:sz w:val="24"/>
          <w:szCs w:val="24"/>
        </w:rPr>
        <w:t>3</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 тече од </w:t>
      </w:r>
      <w:r w:rsidR="001246EE">
        <w:rPr>
          <w:rFonts w:ascii="Times New Roman" w:hAnsi="Times New Roman"/>
          <w:sz w:val="24"/>
          <w:szCs w:val="24"/>
        </w:rPr>
        <w:t>30</w:t>
      </w:r>
      <w:r w:rsidRPr="005820DA">
        <w:rPr>
          <w:rFonts w:ascii="Times New Roman" w:hAnsi="Times New Roman"/>
          <w:sz w:val="24"/>
          <w:szCs w:val="24"/>
        </w:rPr>
        <w:t>.09.201</w:t>
      </w:r>
      <w:r w:rsidR="001246EE">
        <w:rPr>
          <w:rFonts w:ascii="Times New Roman" w:hAnsi="Times New Roman"/>
          <w:sz w:val="24"/>
          <w:szCs w:val="24"/>
        </w:rPr>
        <w:t>3</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-научно</w:t>
      </w:r>
      <w:r>
        <w:rPr>
          <w:rFonts w:ascii="Times New Roman" w:hAnsi="Times New Roman"/>
          <w:sz w:val="24"/>
          <w:szCs w:val="24"/>
        </w:rPr>
        <w:t xml:space="preserve"> веће. Наставно</w:t>
      </w:r>
      <w:r>
        <w:rPr>
          <w:rFonts w:ascii="Times New Roman" w:hAnsi="Times New Roman"/>
          <w:sz w:val="24"/>
          <w:szCs w:val="24"/>
          <w:lang w:val="sr-Cyrl-CS"/>
        </w:rPr>
        <w:t>-научно</w:t>
      </w:r>
      <w:r>
        <w:rPr>
          <w:rFonts w:ascii="Times New Roman" w:hAnsi="Times New Roman"/>
          <w:sz w:val="24"/>
          <w:szCs w:val="24"/>
        </w:rPr>
        <w:t xml:space="preserve"> 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Наставно-научним 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6662B8">
      <w:pPr>
        <w:widowControl w:val="0"/>
        <w:numPr>
          <w:ilvl w:val="0"/>
          <w:numId w:val="7"/>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Pr>
          <w:rFonts w:ascii="Times New Roman" w:hAnsi="Times New Roman"/>
          <w:sz w:val="24"/>
          <w:szCs w:val="24"/>
        </w:rPr>
        <w:t>оквиру своје надлежности Наставно</w:t>
      </w:r>
      <w:r>
        <w:rPr>
          <w:rFonts w:ascii="Times New Roman" w:hAnsi="Times New Roman"/>
          <w:sz w:val="24"/>
          <w:szCs w:val="24"/>
          <w:lang w:val="sr-Cyrl-CS"/>
        </w:rPr>
        <w:t>-научно</w:t>
      </w:r>
      <w:r>
        <w:rPr>
          <w:rFonts w:ascii="Times New Roman" w:hAnsi="Times New Roman"/>
          <w:sz w:val="24"/>
          <w:szCs w:val="24"/>
        </w:rPr>
        <w:t xml:space="preserve"> веће: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усваја студијске програме; </w:t>
      </w:r>
    </w:p>
    <w:p w:rsidR="006662B8" w:rsidRPr="00B31CD9"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врши из</w:t>
      </w:r>
      <w:r>
        <w:rPr>
          <w:rFonts w:ascii="Times New Roman" w:hAnsi="Times New Roman"/>
          <w:sz w:val="24"/>
          <w:szCs w:val="24"/>
        </w:rPr>
        <w:t>б</w:t>
      </w:r>
      <w:r>
        <w:rPr>
          <w:rFonts w:ascii="Times New Roman" w:hAnsi="Times New Roman"/>
          <w:sz w:val="24"/>
          <w:szCs w:val="24"/>
          <w:lang w:val="sr-Cyrl-CS"/>
        </w:rPr>
        <w:t>ор</w:t>
      </w:r>
      <w:r>
        <w:rPr>
          <w:rFonts w:ascii="Times New Roman" w:hAnsi="Times New Roman"/>
          <w:sz w:val="24"/>
          <w:szCs w:val="24"/>
        </w:rPr>
        <w:t xml:space="preserve"> </w:t>
      </w:r>
      <w:r>
        <w:rPr>
          <w:rFonts w:ascii="Times New Roman" w:hAnsi="Times New Roman"/>
          <w:sz w:val="24"/>
          <w:szCs w:val="24"/>
          <w:lang w:val="sr-Cyrl-CS"/>
        </w:rPr>
        <w:t xml:space="preserve">у звање </w:t>
      </w:r>
      <w:r>
        <w:rPr>
          <w:rFonts w:ascii="Times New Roman" w:hAnsi="Times New Roman"/>
          <w:sz w:val="24"/>
          <w:szCs w:val="24"/>
        </w:rPr>
        <w:t>наставник</w:t>
      </w:r>
      <w:r>
        <w:rPr>
          <w:rFonts w:ascii="Times New Roman" w:hAnsi="Times New Roman"/>
          <w:sz w:val="24"/>
          <w:szCs w:val="24"/>
          <w:lang w:val="sr-Cyrl-CS"/>
        </w:rPr>
        <w:t>а и сарадника;</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предлаже Савету Школе кандидата</w:t>
      </w:r>
      <w:r>
        <w:rPr>
          <w:rFonts w:ascii="Times New Roman" w:hAnsi="Times New Roman"/>
          <w:sz w:val="24"/>
          <w:szCs w:val="24"/>
        </w:rPr>
        <w:t xml:space="preserve"> </w:t>
      </w:r>
      <w:r>
        <w:rPr>
          <w:rFonts w:ascii="Times New Roman" w:hAnsi="Times New Roman"/>
          <w:sz w:val="24"/>
          <w:szCs w:val="24"/>
          <w:lang w:val="sr-Cyrl-CS"/>
        </w:rPr>
        <w:t>за директора Школе</w:t>
      </w:r>
    </w:p>
    <w:p w:rsidR="006662B8" w:rsidRDefault="006662B8" w:rsidP="006662B8">
      <w:pPr>
        <w:widowControl w:val="0"/>
        <w:numPr>
          <w:ilvl w:val="1"/>
          <w:numId w:val="7"/>
        </w:numPr>
        <w:tabs>
          <w:tab w:val="clear" w:pos="1440"/>
        </w:tabs>
        <w:overflowPunct w:val="0"/>
        <w:autoSpaceDE w:val="0"/>
        <w:autoSpaceDN w:val="0"/>
        <w:adjustRightInd w:val="0"/>
        <w:spacing w:after="0" w:line="237" w:lineRule="auto"/>
        <w:ind w:left="726" w:hanging="366"/>
        <w:jc w:val="both"/>
        <w:rPr>
          <w:rFonts w:ascii="Times New Roman" w:hAnsi="Times New Roman"/>
          <w:sz w:val="24"/>
          <w:szCs w:val="24"/>
        </w:rPr>
      </w:pPr>
      <w:r>
        <w:rPr>
          <w:rFonts w:ascii="Times New Roman" w:hAnsi="Times New Roman"/>
          <w:sz w:val="24"/>
          <w:szCs w:val="24"/>
        </w:rPr>
        <w:t xml:space="preserve">разматра нацрт Статута;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анализира квалитет наставе, ефикасности студирања, прати и реформише студијске програме;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доноси одлуке о признавању испита студентима са других високошколских установа и утврђује број ЕСПБ бодова; </w:t>
      </w:r>
    </w:p>
    <w:p w:rsidR="006662B8" w:rsidRDefault="006662B8" w:rsidP="006662B8">
      <w:pPr>
        <w:widowControl w:val="0"/>
        <w:autoSpaceDE w:val="0"/>
        <w:autoSpaceDN w:val="0"/>
        <w:adjustRightInd w:val="0"/>
        <w:spacing w:after="0" w:line="1"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одобрава теме за израду завршних радова;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формира комисије за одбрану завршних радова студената;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Статутом и другим општим актима Школе. </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Своје одлуке Наставно</w:t>
      </w:r>
      <w:r>
        <w:rPr>
          <w:rFonts w:ascii="Times New Roman" w:hAnsi="Times New Roman"/>
          <w:sz w:val="24"/>
          <w:szCs w:val="24"/>
          <w:lang w:val="sr-Cyrl-CS"/>
        </w:rPr>
        <w:t>-научн</w:t>
      </w:r>
      <w:r>
        <w:rPr>
          <w:rFonts w:ascii="Times New Roman" w:hAnsi="Times New Roman"/>
          <w:sz w:val="24"/>
          <w:szCs w:val="24"/>
        </w:rPr>
        <w:t xml:space="preserve"> веће доноси већином гласова укупног броја чланова.</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-научног</w:t>
      </w:r>
      <w:r>
        <w:rPr>
          <w:rFonts w:ascii="Times New Roman" w:hAnsi="Times New Roman"/>
          <w:sz w:val="24"/>
          <w:szCs w:val="24"/>
        </w:rPr>
        <w:t xml:space="preserve"> 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Наставно-научног већа када се одлучује о овим питањима студенти чине </w:t>
      </w:r>
      <w:r>
        <w:rPr>
          <w:rFonts w:ascii="Times New Roman" w:hAnsi="Times New Roman"/>
          <w:sz w:val="24"/>
          <w:szCs w:val="24"/>
          <w:lang w:val="sr-Cyrl-CS"/>
        </w:rPr>
        <w:lastRenderedPageBreak/>
        <w:t>20% чланова.</w:t>
      </w:r>
    </w:p>
    <w:p w:rsidR="006662B8" w:rsidRDefault="006662B8" w:rsidP="009C5429">
      <w:pPr>
        <w:widowControl w:val="0"/>
        <w:overflowPunct w:val="0"/>
        <w:autoSpaceDE w:val="0"/>
        <w:autoSpaceDN w:val="0"/>
        <w:adjustRightInd w:val="0"/>
        <w:spacing w:after="0" w:line="214" w:lineRule="auto"/>
        <w:ind w:left="6" w:hanging="6"/>
        <w:rPr>
          <w:rFonts w:ascii="Times New Roman" w:hAnsi="Times New Roman"/>
          <w:sz w:val="24"/>
          <w:szCs w:val="24"/>
        </w:rPr>
      </w:pPr>
      <w:r>
        <w:rPr>
          <w:rFonts w:ascii="Times New Roman" w:hAnsi="Times New Roman"/>
          <w:sz w:val="24"/>
          <w:szCs w:val="24"/>
        </w:rPr>
        <w:t>Наставно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4"/>
          <w:szCs w:val="24"/>
        </w:rPr>
        <w:t>Студентски парламент сачињавају по пет представника студената сваке године студија, који се бирају сваке године у априлу тајним гласањем, са мандатом од годину дана.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Наставно-научном 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Студентског парламента су:</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Милица Миловац</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Жељка Хајдер</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Оливера Болта</w:t>
      </w:r>
    </w:p>
    <w:p w:rsidR="006662B8"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Маринела Карман</w:t>
      </w:r>
    </w:p>
    <w:p w:rsidR="006662B8" w:rsidRDefault="008827A1"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Миомира Станковић</w:t>
      </w:r>
      <w:r w:rsidR="006662B8">
        <w:rPr>
          <w:rFonts w:ascii="Times New Roman" w:hAnsi="Times New Roman"/>
          <w:sz w:val="24"/>
          <w:szCs w:val="24"/>
        </w:rPr>
        <w:t xml:space="preserve"> </w:t>
      </w:r>
    </w:p>
    <w:p w:rsidR="006662B8" w:rsidRPr="002260D0" w:rsidRDefault="008827A1"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Милица Сладојевић</w:t>
      </w:r>
    </w:p>
    <w:p w:rsidR="002260D0" w:rsidRDefault="002260D0"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Смиљана Живковић</w:t>
      </w:r>
    </w:p>
    <w:p w:rsidR="006662B8" w:rsidRDefault="006662B8" w:rsidP="006662B8">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 xml:space="preserve"> </w:t>
      </w:r>
      <w:r w:rsidR="008827A1">
        <w:rPr>
          <w:rFonts w:ascii="Times New Roman" w:hAnsi="Times New Roman"/>
          <w:sz w:val="24"/>
          <w:szCs w:val="24"/>
        </w:rPr>
        <w:t>Јелена Радман</w:t>
      </w:r>
      <w:r w:rsidR="00D65AF6">
        <w:rPr>
          <w:rFonts w:ascii="Times New Roman" w:hAnsi="Times New Roman"/>
          <w:sz w:val="24"/>
          <w:szCs w:val="24"/>
        </w:rPr>
        <w:t xml:space="preserve"> </w:t>
      </w:r>
    </w:p>
    <w:p w:rsidR="006662B8" w:rsidRPr="002260D0" w:rsidRDefault="006662B8"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 xml:space="preserve"> </w:t>
      </w:r>
      <w:r w:rsidR="002260D0">
        <w:rPr>
          <w:rFonts w:ascii="Times New Roman" w:hAnsi="Times New Roman"/>
          <w:sz w:val="24"/>
          <w:szCs w:val="24"/>
        </w:rPr>
        <w:t>Ана Давидовић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Сања Миланко</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Марица Мирић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Милан Козомора</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Валентина Бабић</w:t>
      </w:r>
    </w:p>
    <w:p w:rsidR="002260D0" w:rsidRPr="002260D0"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Јелена Бороја</w:t>
      </w:r>
    </w:p>
    <w:p w:rsidR="002260D0" w:rsidRPr="00D65AF6" w:rsidRDefault="002260D0" w:rsidP="002260D0">
      <w:pPr>
        <w:widowControl w:val="0"/>
        <w:numPr>
          <w:ilvl w:val="0"/>
          <w:numId w:val="8"/>
        </w:numPr>
        <w:tabs>
          <w:tab w:val="clear" w:pos="720"/>
        </w:tabs>
        <w:overflowPunct w:val="0"/>
        <w:autoSpaceDE w:val="0"/>
        <w:autoSpaceDN w:val="0"/>
        <w:adjustRightInd w:val="0"/>
        <w:spacing w:after="0" w:line="240" w:lineRule="auto"/>
        <w:ind w:left="840" w:hanging="486"/>
        <w:jc w:val="both"/>
        <w:rPr>
          <w:rFonts w:ascii="Times New Roman" w:hAnsi="Times New Roman"/>
          <w:sz w:val="24"/>
          <w:szCs w:val="24"/>
        </w:rPr>
      </w:pPr>
      <w:r>
        <w:rPr>
          <w:rFonts w:ascii="Times New Roman" w:hAnsi="Times New Roman"/>
          <w:sz w:val="24"/>
          <w:szCs w:val="24"/>
        </w:rPr>
        <w:t>Љиљана Вученовић</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F1F73" w:rsidRDefault="006F1F73" w:rsidP="006662B8">
      <w:pPr>
        <w:widowControl w:val="0"/>
        <w:autoSpaceDE w:val="0"/>
        <w:autoSpaceDN w:val="0"/>
        <w:adjustRightInd w:val="0"/>
        <w:spacing w:after="0" w:line="200" w:lineRule="exact"/>
        <w:rPr>
          <w:rFonts w:ascii="Times New Roman" w:hAnsi="Times New Roman"/>
          <w:sz w:val="24"/>
          <w:szCs w:val="24"/>
        </w:rPr>
      </w:pPr>
    </w:p>
    <w:p w:rsidR="006F1F73" w:rsidRPr="006F1F73" w:rsidRDefault="006F1F73"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CB6895" w:rsidP="006662B8">
      <w:pPr>
        <w:widowControl w:val="0"/>
        <w:autoSpaceDE w:val="0"/>
        <w:autoSpaceDN w:val="0"/>
        <w:adjustRightInd w:val="0"/>
        <w:spacing w:after="0" w:line="387" w:lineRule="exact"/>
        <w:rPr>
          <w:rFonts w:ascii="Times New Roman" w:hAnsi="Times New Roman"/>
          <w:sz w:val="24"/>
          <w:szCs w:val="24"/>
        </w:rPr>
      </w:pPr>
      <w:r w:rsidRPr="00CB6895">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lastRenderedPageBreak/>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CB6895" w:rsidP="006662B8">
      <w:pPr>
        <w:widowControl w:val="0"/>
        <w:autoSpaceDE w:val="0"/>
        <w:autoSpaceDN w:val="0"/>
        <w:adjustRightInd w:val="0"/>
        <w:spacing w:after="0" w:line="389" w:lineRule="exact"/>
        <w:rPr>
          <w:rFonts w:ascii="Times New Roman" w:hAnsi="Times New Roman"/>
          <w:sz w:val="24"/>
          <w:szCs w:val="24"/>
        </w:rPr>
      </w:pPr>
      <w:r w:rsidRPr="00CB6895">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Pr="00245B4D" w:rsidRDefault="00CB6895" w:rsidP="006662B8">
      <w:pPr>
        <w:widowControl w:val="0"/>
        <w:numPr>
          <w:ilvl w:val="0"/>
          <w:numId w:val="9"/>
        </w:numPr>
        <w:autoSpaceDE w:val="0"/>
        <w:autoSpaceDN w:val="0"/>
        <w:adjustRightInd w:val="0"/>
        <w:spacing w:after="0" w:line="329" w:lineRule="exact"/>
        <w:rPr>
          <w:rFonts w:ascii="Times New Roman" w:hAnsi="Times New Roman"/>
          <w:sz w:val="24"/>
          <w:szCs w:val="24"/>
        </w:rPr>
      </w:pPr>
      <w:r w:rsidRPr="00CB6895">
        <w:rPr>
          <w:noProof/>
        </w:rPr>
        <w:pict>
          <v:line id="_x0000_s1044" style="position:absolute;left:0;text-align:left;z-index:-251635712" from="201.3pt,-.75pt" to="301.15pt,-.75pt" o:allowincell="f" strokeweight="1.32pt"/>
        </w:pict>
      </w:r>
      <w:r w:rsidR="006662B8">
        <w:rPr>
          <w:rFonts w:ascii="Times New Roman" w:hAnsi="Times New Roman"/>
          <w:sz w:val="24"/>
          <w:szCs w:val="24"/>
        </w:rPr>
        <w:t>Статут Високе школе струковних студија за образовање васпитача у Новом Саду</w:t>
      </w:r>
    </w:p>
    <w:p w:rsidR="006662B8" w:rsidRDefault="006662B8" w:rsidP="006662B8">
      <w:pPr>
        <w:widowControl w:val="0"/>
        <w:numPr>
          <w:ilvl w:val="0"/>
          <w:numId w:val="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Правилник о студирању </w:t>
      </w:r>
    </w:p>
    <w:p w:rsidR="006662B8" w:rsidRPr="007C06A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 правима, обавезама и одговорностима из безбедности и здравља на раду  </w:t>
      </w:r>
    </w:p>
    <w:p w:rsidR="007C06AE" w:rsidRDefault="007C06AE"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Правила о заштити од пожара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самовредновању и оцењивању квалитета студијског програма, наставе и услова рада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систематизацији послова и радних места </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условима, начину и поступку стицања звања и заснивања радног односа наставника и сарадника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w:t>
      </w:r>
      <w:r w:rsidR="00D1632E">
        <w:rPr>
          <w:rFonts w:ascii="Times New Roman" w:hAnsi="Times New Roman"/>
          <w:sz w:val="24"/>
          <w:szCs w:val="24"/>
        </w:rPr>
        <w:t xml:space="preserve"> </w:t>
      </w:r>
      <w:r>
        <w:rPr>
          <w:rFonts w:ascii="Times New Roman" w:hAnsi="Times New Roman"/>
          <w:sz w:val="24"/>
          <w:szCs w:val="24"/>
        </w:rPr>
        <w:t>о специјалистичким струковним студијама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раду библиотеке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уџбеницима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издавачкој делатности</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дисциплинској одговорности студената</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канцеларијском пословању</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рачуноводству</w:t>
      </w:r>
    </w:p>
    <w:p w:rsidR="006662B8" w:rsidRPr="00282825"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стицању и расподели прихода </w:t>
      </w:r>
    </w:p>
    <w:p w:rsidR="00282825" w:rsidRPr="00A906EA" w:rsidRDefault="00282825"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поклонима функционера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Пословник о раду Савета  </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ПОСТУПАК  РАДИ ПРУЖАЊА УСЛУГА</w:t>
      </w:r>
    </w:p>
    <w:p w:rsidR="006662B8" w:rsidRDefault="00CB6895" w:rsidP="006662B8">
      <w:pPr>
        <w:widowControl w:val="0"/>
        <w:autoSpaceDE w:val="0"/>
        <w:autoSpaceDN w:val="0"/>
        <w:adjustRightInd w:val="0"/>
        <w:spacing w:after="0" w:line="200" w:lineRule="exact"/>
        <w:rPr>
          <w:rFonts w:ascii="Times New Roman" w:hAnsi="Times New Roman"/>
          <w:sz w:val="24"/>
          <w:szCs w:val="24"/>
        </w:rPr>
      </w:pPr>
      <w:r w:rsidRPr="00CB6895">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DD03F9">
        <w:rPr>
          <w:rFonts w:ascii="Times New Roman" w:hAnsi="Times New Roman"/>
          <w:b/>
          <w:bCs/>
          <w:sz w:val="28"/>
          <w:szCs w:val="28"/>
          <w:u w:val="single"/>
        </w:rPr>
        <w:t>5</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4023D2">
        <w:rPr>
          <w:rFonts w:ascii="Times New Roman" w:hAnsi="Times New Roman"/>
          <w:sz w:val="23"/>
          <w:szCs w:val="23"/>
        </w:rPr>
        <w:t>5</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tbl>
      <w:tblPr>
        <w:tblW w:w="13244" w:type="dxa"/>
        <w:tblInd w:w="94" w:type="dxa"/>
        <w:tblLook w:val="04A0"/>
      </w:tblPr>
      <w:tblGrid>
        <w:gridCol w:w="3524"/>
        <w:gridCol w:w="2070"/>
        <w:gridCol w:w="1710"/>
        <w:gridCol w:w="1980"/>
        <w:gridCol w:w="1980"/>
        <w:gridCol w:w="1980"/>
      </w:tblGrid>
      <w:tr w:rsidR="004023D2" w:rsidRPr="004023D2" w:rsidTr="004023D2">
        <w:trPr>
          <w:trHeight w:val="6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2015 година</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Сопствена средства</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Буџет</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Пројекат Темпус</w:t>
            </w:r>
          </w:p>
        </w:tc>
        <w:tc>
          <w:tcPr>
            <w:tcW w:w="1980" w:type="dxa"/>
            <w:tcBorders>
              <w:top w:val="single" w:sz="4" w:space="0" w:color="auto"/>
              <w:left w:val="nil"/>
              <w:bottom w:val="single" w:sz="4" w:space="0" w:color="auto"/>
              <w:right w:val="single" w:sz="4" w:space="0" w:color="auto"/>
            </w:tcBorders>
            <w:vAlign w:val="bottom"/>
          </w:tcPr>
          <w:p w:rsidR="004023D2" w:rsidRPr="004023D2" w:rsidRDefault="004023D2" w:rsidP="00DD03F9">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ГУ за социјалну и дечију заштиту</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center"/>
              <w:rPr>
                <w:rFonts w:ascii="Calibri" w:eastAsia="Times New Roman" w:hAnsi="Calibri" w:cs="Calibri"/>
                <w:b/>
                <w:bCs/>
                <w:color w:val="000000"/>
              </w:rPr>
            </w:pPr>
            <w:r w:rsidRPr="004023D2">
              <w:rPr>
                <w:rFonts w:ascii="Calibri" w:eastAsia="Times New Roman" w:hAnsi="Calibri" w:cs="Calibri"/>
                <w:b/>
                <w:bCs/>
                <w:color w:val="000000"/>
              </w:rPr>
              <w:t>Укупно</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b/>
                <w:bCs/>
                <w:color w:val="000000"/>
              </w:rPr>
            </w:pPr>
            <w:r w:rsidRPr="004023D2">
              <w:rPr>
                <w:rFonts w:ascii="Calibri" w:eastAsia="Times New Roman" w:hAnsi="Calibri" w:cs="Calibri"/>
                <w:b/>
                <w:bCs/>
                <w:color w:val="000000"/>
              </w:rPr>
              <w:t>Струкутура прихода</w:t>
            </w:r>
          </w:p>
        </w:tc>
        <w:tc>
          <w:tcPr>
            <w:tcW w:w="207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000000" w:fill="FFFF00"/>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000000" w:fill="FFFF00"/>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Приходи од школарине и других уплата студената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21,578,302.00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21,578,302.00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Текући трансфери од Покрајине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4,966,202.64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4,966,202.64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Рефундација боловања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2,236,113.31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2,236,113.31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Приходи из буџета за зараде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46,245,436.33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46,245,436.33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Примања од продаје непокретности</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217,007.64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217,007.64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Примања од префакурисаних сталних трошкова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227,259.57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227,259.57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Донације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588,620.45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b/>
                <w:bCs/>
                <w:color w:val="000000"/>
              </w:rPr>
            </w:pPr>
            <w:r w:rsidRPr="004023D2">
              <w:rPr>
                <w:rFonts w:ascii="Calibri" w:eastAsia="Times New Roman" w:hAnsi="Calibri" w:cs="Calibri"/>
                <w:b/>
                <w:bCs/>
                <w:color w:val="000000"/>
              </w:rPr>
              <w:t>Укупно</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22,022,569.21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51,211,638.97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588,620.45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2,236,113.31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75,470,321.49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b/>
                <w:bCs/>
                <w:color w:val="000000"/>
              </w:rPr>
            </w:pPr>
            <w:r w:rsidRPr="004023D2">
              <w:rPr>
                <w:rFonts w:ascii="Calibri" w:eastAsia="Times New Roman" w:hAnsi="Calibri" w:cs="Calibri"/>
                <w:b/>
                <w:bCs/>
                <w:color w:val="000000"/>
              </w:rPr>
              <w:t>Структура расхода</w:t>
            </w:r>
          </w:p>
        </w:tc>
        <w:tc>
          <w:tcPr>
            <w:tcW w:w="207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000000" w:fill="FFFF00"/>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000000" w:fill="FFFF00"/>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000000" w:fill="FFFF00"/>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Плате,додаци и накнаде запослених</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8,158,686.99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39,372,768.73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47,531,455.72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Доприноси на терет послодавца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2,123,686.55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6,872,667.60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8,996,354.15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Накнаде у натури</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375,377.60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375,377.60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xml:space="preserve">Боловања и отпремнине </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693,368.30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2,236,113.31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2,929,481.61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xml:space="preserve">Накнаде трошкова превоза у </w:t>
            </w:r>
            <w:r w:rsidRPr="004023D2">
              <w:rPr>
                <w:rFonts w:ascii="Calibri" w:eastAsia="Times New Roman" w:hAnsi="Calibri" w:cs="Calibri"/>
                <w:color w:val="000000"/>
              </w:rPr>
              <w:lastRenderedPageBreak/>
              <w:t>готовини</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lastRenderedPageBreak/>
              <w:t xml:space="preserve">1,592,328.08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1,592,328.08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lastRenderedPageBreak/>
              <w:t>Награде запосленима и накнаде члановима комисија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5,049,724.69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565,112.64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5,614,837.33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Трошкови платног промета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74,410.31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7,847.29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74,410.31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Енергетске услуге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1,502,296.07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552,000.00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2,054,296.07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Комуналне услуге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181,087.18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198,000.00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379,087.18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Услуге комуникације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133,439.90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156,000.00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289,439.90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Трошкови осигурања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61,414.00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143,111.00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204,525.00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Закуп имовине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2,896,020.00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2,896,020.00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Трошкови службених путовања у земљи и иностранству</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464,478.24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31,551.00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288,679.29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496,029.24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Услуге по уговору</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1,479,537.48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171,650.00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14,400.00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1,651,187.48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Специјализоване услуге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1,304,351.37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137,500.00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718,867.65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1,441,851.37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Текуће поправке и одржавање зграде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20,788.60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15,607.60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36,396.20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Текуће поправке и одржавање опреме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6,840.00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46,702.40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53,542.40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Административни материјал</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130,792.94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9,236.34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130,792.94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Материјал за образовање и усавршавање запослених</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152,926.03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35,712.00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188,638.03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xml:space="preserve">Материјал за образовање </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290,052.93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17,236.00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307,288.93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Материјал за хигијену</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97,708.75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97,708.75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Материјал за посебне намене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31,261.97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31,261.97     </w:t>
            </w:r>
          </w:p>
        </w:tc>
      </w:tr>
      <w:tr w:rsidR="004023D2" w:rsidRPr="004023D2" w:rsidTr="004023D2">
        <w:trPr>
          <w:trHeight w:val="6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Отплата камата и негативне курсне разлике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70.00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17,185.30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70.00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Судске таксе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39,300.00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39,300.00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xml:space="preserve">Донације </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14,388.00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14,388.00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Новчане казне по решењу судова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363,019.89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363,019.89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Опрема за образовање</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34,000.00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34,000.00     </w:t>
            </w:r>
          </w:p>
        </w:tc>
      </w:tr>
      <w:tr w:rsidR="004023D2" w:rsidRPr="004023D2" w:rsidTr="004023D2">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lastRenderedPageBreak/>
              <w:t>Нематеријална имовина</w:t>
            </w:r>
          </w:p>
        </w:tc>
        <w:tc>
          <w:tcPr>
            <w:tcW w:w="207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250,299.03     </w:t>
            </w:r>
          </w:p>
        </w:tc>
        <w:tc>
          <w:tcPr>
            <w:tcW w:w="171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vAlign w:val="bottom"/>
          </w:tcPr>
          <w:p w:rsidR="004023D2" w:rsidRPr="004023D2" w:rsidRDefault="004023D2" w:rsidP="00DD03F9">
            <w:pPr>
              <w:spacing w:after="0" w:line="240" w:lineRule="auto"/>
              <w:rPr>
                <w:rFonts w:ascii="Calibri" w:eastAsia="Times New Roman" w:hAnsi="Calibri" w:cs="Calibri"/>
                <w:color w:val="000000"/>
              </w:rPr>
            </w:pPr>
            <w:r w:rsidRPr="004023D2">
              <w:rPr>
                <w:rFonts w:ascii="Calibri" w:eastAsia="Times New Roman"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color w:val="000000"/>
              </w:rPr>
            </w:pPr>
            <w:r w:rsidRPr="004023D2">
              <w:rPr>
                <w:rFonts w:ascii="Calibri" w:eastAsia="Times New Roman" w:hAnsi="Calibri" w:cs="Calibri"/>
                <w:color w:val="000000"/>
              </w:rPr>
              <w:t xml:space="preserve">250,299.03     </w:t>
            </w:r>
          </w:p>
        </w:tc>
      </w:tr>
      <w:tr w:rsidR="004023D2" w:rsidRPr="004023D2" w:rsidTr="004023D2">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rPr>
                <w:rFonts w:ascii="Calibri" w:eastAsia="Times New Roman" w:hAnsi="Calibri" w:cs="Calibri"/>
                <w:b/>
                <w:bCs/>
                <w:color w:val="000000"/>
              </w:rPr>
            </w:pPr>
            <w:r w:rsidRPr="004023D2">
              <w:rPr>
                <w:rFonts w:ascii="Calibri" w:eastAsia="Times New Roman" w:hAnsi="Calibri" w:cs="Calibri"/>
                <w:b/>
                <w:bCs/>
                <w:color w:val="000000"/>
              </w:rPr>
              <w:t>Укупно</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24,625,634.90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51,211,638.97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023D2" w:rsidRPr="004023D2" w:rsidRDefault="004023D2" w:rsidP="004023D2">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1,056,215.87     </w:t>
            </w:r>
          </w:p>
        </w:tc>
        <w:tc>
          <w:tcPr>
            <w:tcW w:w="1980" w:type="dxa"/>
            <w:tcBorders>
              <w:top w:val="single" w:sz="4" w:space="0" w:color="auto"/>
              <w:left w:val="nil"/>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2,236,113.31     </w:t>
            </w:r>
          </w:p>
        </w:tc>
        <w:tc>
          <w:tcPr>
            <w:tcW w:w="1980" w:type="dxa"/>
            <w:tcBorders>
              <w:top w:val="single" w:sz="4" w:space="0" w:color="auto"/>
              <w:left w:val="single" w:sz="4" w:space="0" w:color="auto"/>
              <w:bottom w:val="single" w:sz="4" w:space="0" w:color="auto"/>
              <w:right w:val="single" w:sz="4" w:space="0" w:color="auto"/>
            </w:tcBorders>
            <w:vAlign w:val="bottom"/>
          </w:tcPr>
          <w:p w:rsidR="004023D2" w:rsidRPr="004023D2" w:rsidRDefault="004023D2" w:rsidP="00DD03F9">
            <w:pPr>
              <w:spacing w:after="0" w:line="240" w:lineRule="auto"/>
              <w:jc w:val="right"/>
              <w:rPr>
                <w:rFonts w:ascii="Calibri" w:eastAsia="Times New Roman" w:hAnsi="Calibri" w:cs="Calibri"/>
                <w:b/>
                <w:bCs/>
                <w:color w:val="000000"/>
              </w:rPr>
            </w:pPr>
            <w:r w:rsidRPr="004023D2">
              <w:rPr>
                <w:rFonts w:ascii="Calibri" w:eastAsia="Times New Roman" w:hAnsi="Calibri" w:cs="Calibri"/>
                <w:b/>
                <w:bCs/>
                <w:color w:val="000000"/>
              </w:rPr>
              <w:t xml:space="preserve">78,073,387.18     </w:t>
            </w:r>
          </w:p>
        </w:tc>
      </w:tr>
    </w:tbl>
    <w:p w:rsidR="00EA2FCB" w:rsidRPr="00EA2FCB" w:rsidRDefault="00EA2FCB" w:rsidP="00EA2FCB">
      <w:pPr>
        <w:widowControl w:val="0"/>
        <w:autoSpaceDE w:val="0"/>
        <w:autoSpaceDN w:val="0"/>
        <w:adjustRightInd w:val="0"/>
        <w:spacing w:after="0" w:line="240" w:lineRule="auto"/>
        <w:jc w:val="both"/>
        <w:rPr>
          <w:rFonts w:ascii="Times New Roman" w:hAnsi="Times New Roman"/>
          <w:sz w:val="24"/>
          <w:szCs w:val="24"/>
        </w:rPr>
      </w:pPr>
    </w:p>
    <w:p w:rsidR="006662B8" w:rsidRDefault="006662B8"/>
    <w:p w:rsidR="00945784" w:rsidRDefault="00945784"/>
    <w:tbl>
      <w:tblPr>
        <w:tblW w:w="12816" w:type="dxa"/>
        <w:tblLook w:val="04A0"/>
      </w:tblPr>
      <w:tblGrid>
        <w:gridCol w:w="411"/>
        <w:gridCol w:w="707"/>
        <w:gridCol w:w="2168"/>
        <w:gridCol w:w="1115"/>
        <w:gridCol w:w="1082"/>
        <w:gridCol w:w="2306"/>
        <w:gridCol w:w="1242"/>
        <w:gridCol w:w="1586"/>
        <w:gridCol w:w="1490"/>
        <w:gridCol w:w="1115"/>
      </w:tblGrid>
      <w:tr w:rsidR="004E6398" w:rsidRPr="004E6398" w:rsidTr="004E6398">
        <w:trPr>
          <w:trHeight w:val="960"/>
        </w:trPr>
        <w:tc>
          <w:tcPr>
            <w:tcW w:w="17360" w:type="dxa"/>
            <w:gridSpan w:val="10"/>
            <w:tcBorders>
              <w:top w:val="nil"/>
              <w:left w:val="nil"/>
              <w:bottom w:val="nil"/>
              <w:right w:val="nil"/>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ГОДИШЊИ ПЛАН ПРИХОДА И ПРИМАЊА И РАСХОДА И ИЗДАТАКА ЗА 2016. ГОДИНУ-ПО ИЗВОРИМА ФИНАНСИРАЊА</w:t>
            </w: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00"/>
        </w:trPr>
        <w:tc>
          <w:tcPr>
            <w:tcW w:w="17360" w:type="dxa"/>
            <w:gridSpan w:val="10"/>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xml:space="preserve">1. ГОДИШЊИ ПЛАН ПРИХОДА И ПРИМАЊА </w:t>
            </w: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1800"/>
        </w:trPr>
        <w:tc>
          <w:tcPr>
            <w:tcW w:w="3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ПОЗИЦИЈА</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КОНТО</w:t>
            </w:r>
          </w:p>
        </w:tc>
        <w:tc>
          <w:tcPr>
            <w:tcW w:w="2997" w:type="dxa"/>
            <w:tcBorders>
              <w:top w:val="single" w:sz="4" w:space="0" w:color="auto"/>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ОПИС</w:t>
            </w:r>
          </w:p>
        </w:tc>
        <w:tc>
          <w:tcPr>
            <w:tcW w:w="2783" w:type="dxa"/>
            <w:gridSpan w:val="2"/>
            <w:tcBorders>
              <w:top w:val="single" w:sz="4" w:space="0" w:color="auto"/>
              <w:left w:val="nil"/>
              <w:bottom w:val="single" w:sz="4" w:space="0" w:color="auto"/>
              <w:right w:val="single" w:sz="4" w:space="0" w:color="000000"/>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ПРИХОДИ ИЗ БУЏЕТА</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ОПШТИНЕ ГРАДА</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ОСТАЛИХ ИЗВОРА</w:t>
            </w:r>
          </w:p>
        </w:tc>
        <w:tc>
          <w:tcPr>
            <w:tcW w:w="2167" w:type="dxa"/>
            <w:tcBorders>
              <w:top w:val="single" w:sz="4" w:space="0" w:color="auto"/>
              <w:left w:val="nil"/>
              <w:bottom w:val="single" w:sz="4" w:space="0" w:color="auto"/>
              <w:right w:val="nil"/>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ДОНАЦИЈА-ПРОЈЕКАТ ТЕМПУС</w:t>
            </w:r>
          </w:p>
        </w:tc>
        <w:tc>
          <w:tcPr>
            <w:tcW w:w="2030" w:type="dxa"/>
            <w:tcBorders>
              <w:top w:val="single" w:sz="4" w:space="0" w:color="auto"/>
              <w:left w:val="single" w:sz="4" w:space="0" w:color="auto"/>
              <w:bottom w:val="single" w:sz="4" w:space="0" w:color="auto"/>
              <w:right w:val="nil"/>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ДОНАЦИЈА-ПРОЈЕКАТ ПРЕДАВАЧИ У ДИЈАЛОГУ-ПОЗОРИШТЕ СЕНКИ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УКУПНО</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РЕПУБЛИКЕ</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ПОКРАЈИНЕ</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167" w:type="dxa"/>
            <w:tcBorders>
              <w:top w:val="nil"/>
              <w:left w:val="nil"/>
              <w:bottom w:val="single" w:sz="4" w:space="0" w:color="auto"/>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030" w:type="dxa"/>
            <w:tcBorders>
              <w:top w:val="nil"/>
              <w:left w:val="single" w:sz="4" w:space="0" w:color="auto"/>
              <w:bottom w:val="single" w:sz="4" w:space="0" w:color="auto"/>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5.</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6.</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w:t>
            </w:r>
          </w:p>
        </w:tc>
        <w:tc>
          <w:tcPr>
            <w:tcW w:w="2167" w:type="dxa"/>
            <w:tcBorders>
              <w:top w:val="nil"/>
              <w:left w:val="nil"/>
              <w:bottom w:val="single" w:sz="4" w:space="0" w:color="auto"/>
              <w:right w:val="nil"/>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8.</w:t>
            </w:r>
          </w:p>
        </w:tc>
        <w:tc>
          <w:tcPr>
            <w:tcW w:w="2030" w:type="dxa"/>
            <w:tcBorders>
              <w:top w:val="nil"/>
              <w:left w:val="single" w:sz="4" w:space="0" w:color="auto"/>
              <w:bottom w:val="single" w:sz="4" w:space="0" w:color="auto"/>
              <w:right w:val="nil"/>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color w:val="000000"/>
                <w:sz w:val="20"/>
                <w:szCs w:val="20"/>
              </w:rPr>
            </w:pPr>
            <w:r w:rsidRPr="004E6398">
              <w:rPr>
                <w:rFonts w:ascii="Arial" w:eastAsia="Times New Roman" w:hAnsi="Arial" w:cs="Arial"/>
                <w:color w:val="000000"/>
                <w:sz w:val="20"/>
                <w:szCs w:val="20"/>
              </w:rPr>
              <w:t>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7321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ДОНАЦИЈЕ МЕЂУНАРОДНИХ ОРГАНИЗАЦИЈА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 xml:space="preserve">9,351,280.00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 xml:space="preserve">1,020,000.00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9,351,280.00</w:t>
            </w:r>
          </w:p>
        </w:tc>
      </w:tr>
      <w:tr w:rsidR="004E6398" w:rsidRPr="004E6398" w:rsidTr="004E6398">
        <w:trPr>
          <w:trHeight w:val="100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7331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ТЕКУЋИ ТРАНСФЕРИ ОД ДРУГИХ НИВОА ВЛАСТИ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4,521,000.00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4,521,000.00</w:t>
            </w:r>
          </w:p>
        </w:tc>
      </w:tr>
      <w:tr w:rsidR="004E6398" w:rsidRPr="004E6398" w:rsidTr="004E6398">
        <w:trPr>
          <w:trHeight w:val="14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lastRenderedPageBreak/>
              <w:t>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7421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ПРИХОДИ ОД ПРОДАЈЕ ДОБАРА И УСЛУГА ИЛИ ЗАКУПА ОД СТРАНЕ ТРЖИШНИХ ОРГАНИЗАЦИЈА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26,000,000.00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26,000,000.00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7711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МЕМОРАНДУМСКЕ СТАВКЕ ЗА РЕФУНДАЦИЈУ РАСХОДА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2,500,000.00</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7911</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ПРИХОДИ ИЗ БУЏЕТА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48,339,000.00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48,339,000.00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8111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ПРИМАЊА ОД ПРОДАЈЕ НЕПОКРЕТНОСТИ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230,000.00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230,000.00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УКУПНО</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48,339,000.00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4,521,000.00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2,500,000.00</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26,230,000.00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9,351,280.00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1,020,000.00</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90,941,280.00</w:t>
            </w: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00"/>
        </w:trPr>
        <w:tc>
          <w:tcPr>
            <w:tcW w:w="17360" w:type="dxa"/>
            <w:gridSpan w:val="10"/>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 ГОДИШЊИ ПЛАН РАСХОДА И ИЗДАТАКА</w:t>
            </w: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1335"/>
        </w:trPr>
        <w:tc>
          <w:tcPr>
            <w:tcW w:w="3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ПОЗИЦИЈА</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КОНТО</w:t>
            </w:r>
          </w:p>
        </w:tc>
        <w:tc>
          <w:tcPr>
            <w:tcW w:w="2997" w:type="dxa"/>
            <w:tcBorders>
              <w:top w:val="single" w:sz="4" w:space="0" w:color="auto"/>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ОПИС</w:t>
            </w:r>
          </w:p>
        </w:tc>
        <w:tc>
          <w:tcPr>
            <w:tcW w:w="2783" w:type="dxa"/>
            <w:gridSpan w:val="2"/>
            <w:tcBorders>
              <w:top w:val="single" w:sz="4" w:space="0" w:color="auto"/>
              <w:left w:val="nil"/>
              <w:bottom w:val="single" w:sz="4" w:space="0" w:color="auto"/>
              <w:right w:val="single" w:sz="4" w:space="0" w:color="000000"/>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ПРИХОДИ ИЗ БУЏЕТА</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ОПШТИНЕ ГРАДА</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ОСТАЛИХ ИЗВОРА</w:t>
            </w:r>
          </w:p>
        </w:tc>
        <w:tc>
          <w:tcPr>
            <w:tcW w:w="2167" w:type="dxa"/>
            <w:tcBorders>
              <w:top w:val="single" w:sz="4" w:space="0" w:color="auto"/>
              <w:left w:val="nil"/>
              <w:bottom w:val="single" w:sz="4" w:space="0" w:color="auto"/>
              <w:right w:val="nil"/>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ДОНАЦИЈА-ПРОЈЕКАТ ТЕМПУС</w:t>
            </w:r>
          </w:p>
        </w:tc>
        <w:tc>
          <w:tcPr>
            <w:tcW w:w="2030" w:type="dxa"/>
            <w:tcBorders>
              <w:top w:val="single" w:sz="4" w:space="0" w:color="auto"/>
              <w:left w:val="single" w:sz="4" w:space="0" w:color="auto"/>
              <w:bottom w:val="single" w:sz="4" w:space="0" w:color="auto"/>
              <w:right w:val="nil"/>
            </w:tcBorders>
            <w:shd w:val="clear" w:color="auto" w:fill="auto"/>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ИЗ ДОНАЦИЈА-ПРОЈЕКАТ ПРЕДАВАЧИ У ДИЈАЛОГУ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УКУПНО</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РЕПУБЛИКЕ</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ПОКРАЈИНЕ</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167" w:type="dxa"/>
            <w:tcBorders>
              <w:top w:val="nil"/>
              <w:left w:val="nil"/>
              <w:bottom w:val="single" w:sz="4" w:space="0" w:color="auto"/>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2030" w:type="dxa"/>
            <w:tcBorders>
              <w:top w:val="nil"/>
              <w:left w:val="single" w:sz="4" w:space="0" w:color="auto"/>
              <w:bottom w:val="single" w:sz="4" w:space="0" w:color="auto"/>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 </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5.</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6.</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w:t>
            </w:r>
          </w:p>
        </w:tc>
        <w:tc>
          <w:tcPr>
            <w:tcW w:w="2167" w:type="dxa"/>
            <w:tcBorders>
              <w:top w:val="nil"/>
              <w:left w:val="nil"/>
              <w:bottom w:val="single" w:sz="4" w:space="0" w:color="auto"/>
              <w:right w:val="nil"/>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8.</w:t>
            </w:r>
          </w:p>
        </w:tc>
        <w:tc>
          <w:tcPr>
            <w:tcW w:w="2030" w:type="dxa"/>
            <w:tcBorders>
              <w:top w:val="nil"/>
              <w:left w:val="single" w:sz="4" w:space="0" w:color="auto"/>
              <w:bottom w:val="single" w:sz="4" w:space="0" w:color="auto"/>
              <w:right w:val="nil"/>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center"/>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4111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ПЛАТЕ ПО ОСНОВУ ЦЕНЕ РАДА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41,000,000.00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8,500,000.00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49,500,000.00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4121</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ДОПРИНОС ПИО</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4,920,000.00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2,200,000.00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7,120,000.00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lastRenderedPageBreak/>
              <w:t>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4122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ДОПРИНОС ЗА ЗДРАВСТВЕНО ОСИГУРАЊЕ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2,111,500.00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617,750.00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2,729,250.00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4123</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ДОПРИНОС ЗА НЕЗАПОСЛЕНОСТ</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307,500.00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63,750.00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371,250.00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4131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ПРЕВОЗ У НАТУРИ-МАРКИЦЕ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400,000.00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4141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ПОРОДИЉСКО БОЛОВАЊЕ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2,500,000.00</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7.</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4143</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ОТПРЕМНИНЕ ПРИЛИКОМ ОДЛАСКА У ПЕНЗИЈУ</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730,000.00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730,000.00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8.</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4151</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ПРЕВОЗ У ГОТОВИНИ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1,700,000.00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1,700,000.00</w:t>
            </w:r>
          </w:p>
        </w:tc>
      </w:tr>
      <w:tr w:rsidR="004E6398" w:rsidRPr="004E6398" w:rsidTr="004E6398">
        <w:trPr>
          <w:trHeight w:val="11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4161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НАКНАДЕ ЧЛАНОВИМА КОМИСИЈА, НАГРАДЕ И ОСТАЛИ ПОСЕБНИ РАСХОДИ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6,000,000.00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267,460.00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6,267,460.00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10.</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4211</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ПЛАТНИ ПРОМЕТ</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115,000.00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4212</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ЕНЕРГЕТСКЕ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600,000.00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1,800,000.00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2,400,000.00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4213</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КОМУНАЛНЕ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240,000.00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440,000.00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4214</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КОМУНИКАЦИЈЕ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350,000.00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4215</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ТРОШКОВИ ОСИГУРАЊА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4216</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ТРОШКОВИ ЗАКУПА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3,000,000.00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3,060,000.00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4219</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ОСТАЛИ ТРОШКОВИ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110,000.00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110,000.00</w:t>
            </w:r>
          </w:p>
        </w:tc>
      </w:tr>
      <w:tr w:rsidR="004E6398" w:rsidRPr="004E6398" w:rsidTr="004E6398">
        <w:trPr>
          <w:trHeight w:val="91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lastRenderedPageBreak/>
              <w:t>17.</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4221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ТРОШКОВИ СЛУЖБЕНИХ ПУТОВАЊА У ЗЕМЉИ</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350,000.00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750,000.00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18.</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4222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ТРОШКОВИ СЛУЖБЕНИХ ПУТОВАЊА У ИНОСТРАНСТВО</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350,000.00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750,000.00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20.</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4224</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ТРОШКОВИ ПУТОВАЊА УЧЕНИКА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АДМИНИСТРАТИВНЕ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420,000.00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4232</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КОМПЈУТЕРСКЕ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400,000.00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4233</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ОБРАЗ.И УСАВРШ.ЗАПОСЛЕНИХ</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4234</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ИНФОРМИСАЊА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49,000.00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430,000.00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479,000.00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4235</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СТРУЧНЕ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280,000.00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280,000.00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4236</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ЗА ДОМАЋИНСТВО И УГОСТИТЕЉСТВО</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180,000.00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180,000.00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4237</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РЕПРЕЗЕНТАЦИЈА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280,000.00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280,000.00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4239</w:t>
            </w:r>
          </w:p>
        </w:tc>
        <w:tc>
          <w:tcPr>
            <w:tcW w:w="299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ОСТАЛЕ ОПШТЕ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350,000.00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29.</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4242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ОБРАЗОВАЊА,КУЛТУРЕ И 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2,500,000.00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1,020,000.00</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4,700,000.00</w:t>
            </w:r>
          </w:p>
        </w:tc>
      </w:tr>
      <w:tr w:rsidR="004E6398" w:rsidRPr="004E6398" w:rsidTr="004E6398">
        <w:trPr>
          <w:trHeight w:val="11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lastRenderedPageBreak/>
              <w:t>30.</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4246</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УСЛУГЕ ОЧУВАЊА ЖИВОТНЕ СРЕДИНЕ,НАУКЕ И ГЕОД.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4249</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ОСТАЛЕ СПЕЦИЈАЛИЗОВАНЕ УСЛУГЕ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250,000.00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650,000.00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4251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ТЕКУЋЕ ПОПРАВКЕ И ОДРЖАВАЊЕ ЗГРАДА И ОБЈЕКАТА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22,000.00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80,000.00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102,000.00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4252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ТЕКУЋЕ ПОПРАВКЕ И ОДРЖАВАЊЕ ОПРЕМЕ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44,000.00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194,000.00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4261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АДМИНИСТРАТИВНИ МАТЕРИЈАЛ</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80,000.00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280,000.00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4263</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МАТЕРИЈАЛ ЗА ОБРАЗ.И УСАВРШАВАЊЕ ЗАПОСЛЕНИХ</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36,000.00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236,000.00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4266</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МАТЕРИЈАЛ ЗА ОБРАЗОВАЊЕ, КУЛТУРУ И СПОРТ</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20,000.00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111,000.00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531,000.00</w:t>
            </w:r>
          </w:p>
        </w:tc>
      </w:tr>
      <w:tr w:rsidR="004E6398" w:rsidRPr="004E6398" w:rsidTr="004E6398">
        <w:trPr>
          <w:trHeight w:val="75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37.</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4268</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МАТЕРИЈАЛ ЗА ХИГИЈЕНУ</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150,000.00</w:t>
            </w:r>
          </w:p>
        </w:tc>
      </w:tr>
      <w:tr w:rsidR="004E6398" w:rsidRPr="004E6398" w:rsidTr="004E6398">
        <w:trPr>
          <w:trHeight w:val="76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38.</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4269</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МАТЕРИЈАЛ ЗА ПОСЕБНЕ НАМЕНЕ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400,000.00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39.</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4442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КАМАТЕ ЗА КАШЊЕЊЕ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5,000.00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lastRenderedPageBreak/>
              <w:t>40.</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4819</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ДОТАЦИЈЕ ОСТАЛИМ НЕПРОФИТНИМ ИНСТИТУЦИЈАМА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30,000.00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41.</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4822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ОБАВЕЗНЕ ТАКСЕ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60,000.00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60,000.00</w:t>
            </w:r>
          </w:p>
        </w:tc>
      </w:tr>
      <w:tr w:rsidR="004E6398" w:rsidRPr="004E6398" w:rsidTr="004E6398">
        <w:trPr>
          <w:trHeight w:val="87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42.</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4831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НОВЧАНЕ КАЗНЕ И ПЕНАЛИ ПО РЕШЕЊУ СУДОВА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400,000.00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400,000.00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43.</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5122</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АДМИНИСТРАТИВНА ОПРЕМА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35,000.00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228,080.00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263,080.00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44.</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5126</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ОПРЕМА ЗА ОБРАЗОВАЊЕ</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4,618,620.00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4,668,620.00</w:t>
            </w:r>
          </w:p>
        </w:tc>
      </w:tr>
      <w:tr w:rsidR="004E6398" w:rsidRPr="004E6398" w:rsidTr="004E6398">
        <w:trPr>
          <w:trHeight w:val="300"/>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45.</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5131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ОСТАЛА ОПРЕМА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10,000.00</w:t>
            </w:r>
          </w:p>
        </w:tc>
      </w:tr>
      <w:tr w:rsidR="004E6398" w:rsidRPr="004E6398" w:rsidTr="004E6398">
        <w:trPr>
          <w:trHeight w:val="58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46.</w:t>
            </w:r>
          </w:p>
        </w:tc>
        <w:tc>
          <w:tcPr>
            <w:tcW w:w="78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5151</w:t>
            </w:r>
          </w:p>
        </w:tc>
        <w:tc>
          <w:tcPr>
            <w:tcW w:w="2997" w:type="dxa"/>
            <w:tcBorders>
              <w:top w:val="nil"/>
              <w:left w:val="nil"/>
              <w:bottom w:val="single" w:sz="4" w:space="0" w:color="auto"/>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НЕМАТЕРИЈАЛНА ИМОВИНА</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67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100,000.00</w:t>
            </w:r>
          </w:p>
        </w:tc>
        <w:tc>
          <w:tcPr>
            <w:tcW w:w="2167"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jc w:val="right"/>
              <w:rPr>
                <w:rFonts w:ascii="Arial" w:eastAsia="Times New Roman" w:hAnsi="Arial" w:cs="Arial"/>
                <w:color w:val="000000"/>
                <w:sz w:val="20"/>
                <w:szCs w:val="20"/>
              </w:rPr>
            </w:pPr>
            <w:r w:rsidRPr="004E6398">
              <w:rPr>
                <w:rFonts w:ascii="Arial" w:eastAsia="Times New Roman" w:hAnsi="Arial" w:cs="Arial"/>
                <w:color w:val="000000"/>
                <w:sz w:val="20"/>
                <w:szCs w:val="20"/>
              </w:rPr>
              <w:t>231,120.00</w:t>
            </w:r>
          </w:p>
        </w:tc>
        <w:tc>
          <w:tcPr>
            <w:tcW w:w="2030" w:type="dxa"/>
            <w:tcBorders>
              <w:top w:val="nil"/>
              <w:left w:val="nil"/>
              <w:bottom w:val="single" w:sz="4" w:space="0" w:color="auto"/>
              <w:right w:val="single" w:sz="4" w:space="0" w:color="auto"/>
            </w:tcBorders>
            <w:shd w:val="clear" w:color="000000" w:fill="FFFFFF"/>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331,120.00</w:t>
            </w:r>
          </w:p>
        </w:tc>
      </w:tr>
      <w:tr w:rsidR="004E6398" w:rsidRPr="004E6398" w:rsidTr="004E6398">
        <w:trPr>
          <w:trHeight w:val="300"/>
        </w:trPr>
        <w:tc>
          <w:tcPr>
            <w:tcW w:w="316" w:type="dxa"/>
            <w:tcBorders>
              <w:top w:val="nil"/>
              <w:left w:val="single" w:sz="4" w:space="0" w:color="auto"/>
              <w:bottom w:val="nil"/>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780" w:type="dxa"/>
            <w:tcBorders>
              <w:top w:val="nil"/>
              <w:left w:val="nil"/>
              <w:bottom w:val="nil"/>
              <w:right w:val="single" w:sz="4" w:space="0" w:color="auto"/>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997" w:type="dxa"/>
            <w:tcBorders>
              <w:top w:val="nil"/>
              <w:left w:val="nil"/>
              <w:bottom w:val="nil"/>
              <w:right w:val="single" w:sz="4" w:space="0" w:color="auto"/>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УКУПНО</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48,339,000.00</w:t>
            </w:r>
          </w:p>
        </w:tc>
        <w:tc>
          <w:tcPr>
            <w:tcW w:w="1366"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4,521,000.00</w:t>
            </w:r>
          </w:p>
        </w:tc>
        <w:tc>
          <w:tcPr>
            <w:tcW w:w="3193"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2,500,000.00</w:t>
            </w:r>
          </w:p>
        </w:tc>
        <w:tc>
          <w:tcPr>
            <w:tcW w:w="167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30,931,500.00</w:t>
            </w:r>
          </w:p>
        </w:tc>
        <w:tc>
          <w:tcPr>
            <w:tcW w:w="216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9,251,280.00</w:t>
            </w:r>
          </w:p>
        </w:tc>
        <w:tc>
          <w:tcPr>
            <w:tcW w:w="2030"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1,020,000.00</w:t>
            </w:r>
          </w:p>
        </w:tc>
        <w:tc>
          <w:tcPr>
            <w:tcW w:w="1417" w:type="dxa"/>
            <w:tcBorders>
              <w:top w:val="nil"/>
              <w:left w:val="nil"/>
              <w:bottom w:val="single" w:sz="4" w:space="0" w:color="auto"/>
              <w:right w:val="single" w:sz="4" w:space="0" w:color="auto"/>
            </w:tcBorders>
            <w:shd w:val="clear" w:color="auto" w:fill="auto"/>
            <w:noWrap/>
            <w:vAlign w:val="bottom"/>
            <w:hideMark/>
          </w:tcPr>
          <w:p w:rsidR="004E6398" w:rsidRPr="004E6398" w:rsidRDefault="004E6398" w:rsidP="004E6398">
            <w:pPr>
              <w:spacing w:after="0" w:line="240" w:lineRule="auto"/>
              <w:jc w:val="right"/>
              <w:rPr>
                <w:rFonts w:ascii="Arial" w:eastAsia="Times New Roman" w:hAnsi="Arial" w:cs="Arial"/>
                <w:b/>
                <w:bCs/>
                <w:color w:val="000000"/>
                <w:sz w:val="20"/>
                <w:szCs w:val="20"/>
              </w:rPr>
            </w:pPr>
            <w:r w:rsidRPr="004E6398">
              <w:rPr>
                <w:rFonts w:ascii="Arial" w:eastAsia="Times New Roman" w:hAnsi="Arial" w:cs="Arial"/>
                <w:b/>
                <w:bCs/>
                <w:color w:val="000000"/>
                <w:sz w:val="20"/>
                <w:szCs w:val="20"/>
              </w:rPr>
              <w:t>95,542,780.00</w:t>
            </w:r>
          </w:p>
        </w:tc>
      </w:tr>
      <w:tr w:rsidR="004E6398" w:rsidRPr="004E6398" w:rsidTr="004E6398">
        <w:trPr>
          <w:trHeight w:val="300"/>
        </w:trPr>
        <w:tc>
          <w:tcPr>
            <w:tcW w:w="316" w:type="dxa"/>
            <w:tcBorders>
              <w:top w:val="single" w:sz="4" w:space="0" w:color="auto"/>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780" w:type="dxa"/>
            <w:tcBorders>
              <w:top w:val="single" w:sz="4" w:space="0" w:color="auto"/>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2997" w:type="dxa"/>
            <w:tcBorders>
              <w:top w:val="single" w:sz="4" w:space="0" w:color="auto"/>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r w:rsidRPr="004E6398">
              <w:rPr>
                <w:rFonts w:ascii="Arial" w:eastAsia="Times New Roman" w:hAnsi="Arial" w:cs="Arial"/>
                <w:color w:val="000000"/>
                <w:sz w:val="20"/>
                <w:szCs w:val="20"/>
              </w:rPr>
              <w:t> </w:t>
            </w: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15"/>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Calibri" w:eastAsia="Times New Roman" w:hAnsi="Calibri" w:cs="Calibri"/>
                <w:color w:val="000000"/>
                <w:sz w:val="20"/>
                <w:szCs w:val="20"/>
              </w:rPr>
            </w:pPr>
          </w:p>
        </w:tc>
        <w:tc>
          <w:tcPr>
            <w:tcW w:w="6236" w:type="dxa"/>
            <w:gridSpan w:val="3"/>
            <w:vMerge w:val="restart"/>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16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030"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15"/>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6236" w:type="dxa"/>
            <w:gridSpan w:val="3"/>
            <w:vMerge/>
            <w:tcBorders>
              <w:top w:val="nil"/>
              <w:left w:val="nil"/>
              <w:bottom w:val="nil"/>
              <w:right w:val="nil"/>
            </w:tcBorders>
            <w:vAlign w:val="center"/>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16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030"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15"/>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4559" w:type="dxa"/>
            <w:gridSpan w:val="2"/>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r w:rsidR="004E6398" w:rsidRPr="004E6398" w:rsidTr="004E6398">
        <w:trPr>
          <w:trHeight w:val="300"/>
        </w:trPr>
        <w:tc>
          <w:tcPr>
            <w:tcW w:w="31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366"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16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2030"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4E6398" w:rsidRPr="004E6398" w:rsidRDefault="004E6398" w:rsidP="004E6398">
            <w:pPr>
              <w:spacing w:after="0" w:line="240" w:lineRule="auto"/>
              <w:rPr>
                <w:rFonts w:ascii="Arial" w:eastAsia="Times New Roman" w:hAnsi="Arial" w:cs="Arial"/>
                <w:color w:val="000000"/>
                <w:sz w:val="20"/>
                <w:szCs w:val="20"/>
              </w:rPr>
            </w:pPr>
          </w:p>
        </w:tc>
      </w:tr>
    </w:tbl>
    <w:p w:rsidR="006D35C6" w:rsidRDefault="006D35C6"/>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282825" w:rsidRDefault="00282825" w:rsidP="00EA2FCB">
      <w:pPr>
        <w:pStyle w:val="Heading1"/>
        <w:numPr>
          <w:ilvl w:val="0"/>
          <w:numId w:val="0"/>
        </w:numPr>
        <w:spacing w:before="0"/>
        <w:ind w:left="360"/>
        <w:jc w:val="center"/>
        <w:rPr>
          <w:u w:val="single"/>
          <w:lang w:val="ru-RU"/>
        </w:rPr>
      </w:pPr>
      <w:bookmarkStart w:id="0" w:name="_Toc357587173"/>
    </w:p>
    <w:p w:rsidR="00282825" w:rsidRDefault="00282825" w:rsidP="00EA2FCB">
      <w:pPr>
        <w:pStyle w:val="Heading1"/>
        <w:numPr>
          <w:ilvl w:val="0"/>
          <w:numId w:val="0"/>
        </w:numPr>
        <w:spacing w:before="0"/>
        <w:ind w:left="360"/>
        <w:jc w:val="center"/>
        <w:rPr>
          <w:u w:val="single"/>
          <w:lang w:val="ru-RU"/>
        </w:rPr>
      </w:pPr>
    </w:p>
    <w:p w:rsidR="00282825" w:rsidRPr="00282825" w:rsidRDefault="00282825" w:rsidP="00282825">
      <w:pPr>
        <w:rPr>
          <w:lang w:val="ru-RU"/>
        </w:rPr>
      </w:pPr>
    </w:p>
    <w:p w:rsidR="00EA2FCB" w:rsidRPr="00B43A83" w:rsidRDefault="00EA2FCB" w:rsidP="00EA2FCB">
      <w:pPr>
        <w:pStyle w:val="Heading1"/>
        <w:numPr>
          <w:ilvl w:val="0"/>
          <w:numId w:val="0"/>
        </w:numPr>
        <w:spacing w:before="0"/>
        <w:ind w:left="360"/>
        <w:jc w:val="center"/>
        <w:rPr>
          <w:u w:val="single"/>
        </w:rPr>
      </w:pPr>
      <w:r w:rsidRPr="00B43A83">
        <w:rPr>
          <w:u w:val="single"/>
          <w:lang w:val="ru-RU"/>
        </w:rPr>
        <w:lastRenderedPageBreak/>
        <w:t xml:space="preserve">ПОДАЦИ О </w:t>
      </w:r>
      <w:bookmarkEnd w:id="0"/>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DD03F9">
        <w:rPr>
          <w:rFonts w:ascii="Times New Roman" w:hAnsi="Times New Roman"/>
          <w:sz w:val="24"/>
          <w:szCs w:val="24"/>
        </w:rPr>
        <w:t xml:space="preserve">бруто </w:t>
      </w:r>
      <w:r>
        <w:rPr>
          <w:rFonts w:ascii="Times New Roman" w:hAnsi="Times New Roman"/>
          <w:sz w:val="24"/>
          <w:szCs w:val="24"/>
        </w:rPr>
        <w:t xml:space="preserve"> износу без минулог рада по одређеним категоријама запослених ( коефицијент запосленог  x </w:t>
      </w:r>
      <w:r w:rsidR="000C4F0B">
        <w:rPr>
          <w:rFonts w:ascii="Times New Roman" w:hAnsi="Times New Roman"/>
          <w:sz w:val="24"/>
          <w:szCs w:val="24"/>
        </w:rPr>
        <w:t>бруто</w:t>
      </w:r>
      <w:r>
        <w:rPr>
          <w:rFonts w:ascii="Times New Roman" w:hAnsi="Times New Roman"/>
          <w:sz w:val="24"/>
          <w:szCs w:val="24"/>
        </w:rPr>
        <w:t xml:space="preserve"> основица </w:t>
      </w:r>
      <w:r w:rsidR="000C4F0B">
        <w:rPr>
          <w:rFonts w:ascii="Times New Roman" w:hAnsi="Times New Roman"/>
          <w:sz w:val="24"/>
          <w:szCs w:val="24"/>
        </w:rPr>
        <w:t>3</w:t>
      </w:r>
      <w:r>
        <w:rPr>
          <w:rFonts w:ascii="Times New Roman" w:hAnsi="Times New Roman"/>
          <w:sz w:val="24"/>
          <w:szCs w:val="24"/>
        </w:rPr>
        <w:t>.</w:t>
      </w:r>
      <w:r w:rsidR="00DD03F9">
        <w:rPr>
          <w:rFonts w:ascii="Times New Roman" w:hAnsi="Times New Roman"/>
          <w:sz w:val="24"/>
          <w:szCs w:val="24"/>
        </w:rPr>
        <w:t>445</w:t>
      </w:r>
      <w:r>
        <w:rPr>
          <w:rFonts w:ascii="Times New Roman" w:hAnsi="Times New Roman"/>
          <w:sz w:val="24"/>
          <w:szCs w:val="24"/>
        </w:rPr>
        <w:t>,</w:t>
      </w:r>
      <w:r w:rsidR="00DD03F9">
        <w:rPr>
          <w:rFonts w:ascii="Times New Roman" w:hAnsi="Times New Roman"/>
          <w:sz w:val="24"/>
          <w:szCs w:val="24"/>
        </w:rPr>
        <w:t>92</w:t>
      </w:r>
      <w:r>
        <w:rPr>
          <w:rFonts w:ascii="Times New Roman" w:hAnsi="Times New Roman"/>
          <w:sz w:val="24"/>
          <w:szCs w:val="24"/>
        </w:rPr>
        <w:t xml:space="preserve"> динара).</w:t>
      </w:r>
    </w:p>
    <w:p w:rsidR="00EA2FCB" w:rsidRDefault="00EA2FCB" w:rsidP="00EA2FCB">
      <w:pPr>
        <w:pStyle w:val="Default"/>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481"/>
      </w:tblGrid>
      <w:tr w:rsidR="00EA2FCB" w:rsidRPr="006B1BA3" w:rsidTr="00D65AF6">
        <w:trPr>
          <w:trHeight w:val="457"/>
          <w:jc w:val="center"/>
        </w:trPr>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Р.бр.</w:t>
            </w:r>
          </w:p>
        </w:tc>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A2FCB" w:rsidRPr="006B1BA3" w:rsidRDefault="00EA2FCB"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A2FCB" w:rsidRPr="006B1BA3" w:rsidRDefault="006B1BA3" w:rsidP="0075209B">
            <w:pPr>
              <w:pStyle w:val="Default"/>
              <w:jc w:val="center"/>
              <w:rPr>
                <w:color w:val="auto"/>
                <w:sz w:val="23"/>
                <w:szCs w:val="23"/>
              </w:rPr>
            </w:pPr>
            <w:r>
              <w:rPr>
                <w:color w:val="auto"/>
                <w:sz w:val="23"/>
                <w:szCs w:val="23"/>
              </w:rPr>
              <w:t>Б</w:t>
            </w:r>
            <w:r w:rsidR="0075209B" w:rsidRPr="006B1BA3">
              <w:rPr>
                <w:color w:val="auto"/>
                <w:sz w:val="23"/>
                <w:szCs w:val="23"/>
              </w:rPr>
              <w:t>руто</w:t>
            </w:r>
            <w:r w:rsidR="00EA2FCB" w:rsidRPr="006B1BA3">
              <w:rPr>
                <w:color w:val="auto"/>
                <w:sz w:val="23"/>
                <w:szCs w:val="23"/>
              </w:rPr>
              <w:t xml:space="preserve"> зарада</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6B1BA3" w:rsidRDefault="00EA2FCB" w:rsidP="00D65AF6">
            <w:pPr>
              <w:pStyle w:val="Default"/>
              <w:rPr>
                <w:color w:val="auto"/>
                <w:sz w:val="23"/>
                <w:szCs w:val="23"/>
              </w:rPr>
            </w:pPr>
            <w:r w:rsidRPr="006B1BA3">
              <w:rPr>
                <w:color w:val="auto"/>
                <w:sz w:val="23"/>
                <w:szCs w:val="23"/>
              </w:rPr>
              <w:t>Директор</w:t>
            </w:r>
          </w:p>
        </w:tc>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DD03F9" w:rsidRDefault="00DD03F9" w:rsidP="00DD03F9">
            <w:pPr>
              <w:pStyle w:val="Default"/>
              <w:jc w:val="center"/>
              <w:rPr>
                <w:color w:val="auto"/>
                <w:sz w:val="23"/>
                <w:szCs w:val="23"/>
              </w:rPr>
            </w:pPr>
            <w:r>
              <w:rPr>
                <w:color w:val="auto"/>
                <w:sz w:val="23"/>
                <w:szCs w:val="23"/>
              </w:rPr>
              <w:t>86.664,89</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2.</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са докторатом</w:t>
            </w:r>
          </w:p>
        </w:tc>
        <w:tc>
          <w:tcPr>
            <w:tcW w:w="0" w:type="auto"/>
          </w:tcPr>
          <w:p w:rsidR="00EA2FCB" w:rsidRPr="0094583D" w:rsidRDefault="00F81DBD" w:rsidP="0094583D">
            <w:pPr>
              <w:pStyle w:val="Default"/>
              <w:jc w:val="center"/>
              <w:rPr>
                <w:color w:val="auto"/>
                <w:sz w:val="23"/>
                <w:szCs w:val="23"/>
              </w:rPr>
            </w:pPr>
            <w:r>
              <w:rPr>
                <w:color w:val="auto"/>
                <w:sz w:val="23"/>
                <w:szCs w:val="23"/>
              </w:rPr>
              <w:t>1</w:t>
            </w:r>
            <w:r w:rsidR="0094583D">
              <w:rPr>
                <w:color w:val="auto"/>
                <w:sz w:val="23"/>
                <w:szCs w:val="23"/>
              </w:rPr>
              <w:t>4</w:t>
            </w:r>
          </w:p>
        </w:tc>
        <w:tc>
          <w:tcPr>
            <w:tcW w:w="0" w:type="auto"/>
          </w:tcPr>
          <w:p w:rsidR="00EA2FCB" w:rsidRPr="00DD03F9" w:rsidRDefault="00DD03F9" w:rsidP="00DD03F9">
            <w:pPr>
              <w:pStyle w:val="Default"/>
              <w:jc w:val="center"/>
              <w:rPr>
                <w:color w:val="auto"/>
                <w:sz w:val="23"/>
                <w:szCs w:val="23"/>
              </w:rPr>
            </w:pPr>
            <w:r>
              <w:rPr>
                <w:color w:val="auto"/>
                <w:sz w:val="23"/>
                <w:szCs w:val="23"/>
              </w:rPr>
              <w:t>88.387,85</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3.</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 магистратуром</w:t>
            </w:r>
          </w:p>
        </w:tc>
        <w:tc>
          <w:tcPr>
            <w:tcW w:w="0" w:type="auto"/>
          </w:tcPr>
          <w:p w:rsidR="00EA2FCB" w:rsidRPr="00D86D01" w:rsidRDefault="00D86D01" w:rsidP="00D65AF6">
            <w:pPr>
              <w:pStyle w:val="Default"/>
              <w:jc w:val="center"/>
              <w:rPr>
                <w:color w:val="auto"/>
                <w:sz w:val="23"/>
                <w:szCs w:val="23"/>
              </w:rPr>
            </w:pPr>
            <w:r>
              <w:rPr>
                <w:color w:val="auto"/>
                <w:sz w:val="23"/>
                <w:szCs w:val="23"/>
              </w:rPr>
              <w:t>2</w:t>
            </w:r>
          </w:p>
        </w:tc>
        <w:tc>
          <w:tcPr>
            <w:tcW w:w="0" w:type="auto"/>
          </w:tcPr>
          <w:p w:rsidR="00EA2FCB" w:rsidRPr="00DD03F9" w:rsidRDefault="00DD03F9" w:rsidP="0094583D">
            <w:pPr>
              <w:pStyle w:val="Default"/>
              <w:jc w:val="center"/>
              <w:rPr>
                <w:color w:val="auto"/>
                <w:sz w:val="23"/>
                <w:szCs w:val="23"/>
              </w:rPr>
            </w:pPr>
            <w:r>
              <w:rPr>
                <w:color w:val="auto"/>
                <w:sz w:val="23"/>
                <w:szCs w:val="23"/>
              </w:rPr>
              <w:t>72.226,48</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4.</w:t>
            </w:r>
          </w:p>
        </w:tc>
        <w:tc>
          <w:tcPr>
            <w:tcW w:w="0" w:type="auto"/>
          </w:tcPr>
          <w:p w:rsidR="00EA2FCB" w:rsidRPr="006B1BA3" w:rsidRDefault="00EA2FCB" w:rsidP="00D65AF6">
            <w:pPr>
              <w:pStyle w:val="Default"/>
              <w:rPr>
                <w:color w:val="auto"/>
                <w:sz w:val="23"/>
                <w:szCs w:val="23"/>
              </w:rPr>
            </w:pPr>
            <w:r w:rsidRPr="006B1BA3">
              <w:rPr>
                <w:color w:val="auto"/>
                <w:sz w:val="23"/>
                <w:szCs w:val="23"/>
              </w:rPr>
              <w:t>Прeдавач са магистратуром</w:t>
            </w:r>
          </w:p>
        </w:tc>
        <w:tc>
          <w:tcPr>
            <w:tcW w:w="0" w:type="auto"/>
          </w:tcPr>
          <w:p w:rsidR="00EA2FCB" w:rsidRPr="00014557" w:rsidRDefault="00014557" w:rsidP="00D65AF6">
            <w:pPr>
              <w:pStyle w:val="Default"/>
              <w:jc w:val="center"/>
              <w:rPr>
                <w:color w:val="auto"/>
                <w:sz w:val="23"/>
                <w:szCs w:val="23"/>
              </w:rPr>
            </w:pPr>
            <w:r>
              <w:rPr>
                <w:color w:val="auto"/>
                <w:sz w:val="23"/>
                <w:szCs w:val="23"/>
              </w:rPr>
              <w:t>3</w:t>
            </w:r>
          </w:p>
        </w:tc>
        <w:tc>
          <w:tcPr>
            <w:tcW w:w="0" w:type="auto"/>
          </w:tcPr>
          <w:p w:rsidR="00EA2FCB" w:rsidRPr="00DD03F9" w:rsidRDefault="00DD03F9" w:rsidP="0094583D">
            <w:pPr>
              <w:pStyle w:val="Default"/>
              <w:jc w:val="center"/>
              <w:rPr>
                <w:color w:val="auto"/>
                <w:sz w:val="23"/>
                <w:szCs w:val="23"/>
              </w:rPr>
            </w:pPr>
            <w:r>
              <w:rPr>
                <w:color w:val="auto"/>
                <w:sz w:val="23"/>
                <w:szCs w:val="23"/>
              </w:rPr>
              <w:t>65.510,32</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5.</w:t>
            </w:r>
          </w:p>
        </w:tc>
        <w:tc>
          <w:tcPr>
            <w:tcW w:w="0" w:type="auto"/>
          </w:tcPr>
          <w:p w:rsidR="00EA2FCB" w:rsidRPr="006B1BA3" w:rsidRDefault="00EA2FCB" w:rsidP="00D65AF6">
            <w:pPr>
              <w:pStyle w:val="Default"/>
              <w:rPr>
                <w:color w:val="auto"/>
                <w:sz w:val="23"/>
                <w:szCs w:val="23"/>
              </w:rPr>
            </w:pPr>
            <w:r w:rsidRPr="006B1BA3">
              <w:rPr>
                <w:color w:val="auto"/>
                <w:sz w:val="23"/>
                <w:szCs w:val="23"/>
              </w:rPr>
              <w:t>Предавач  VII степен</w:t>
            </w:r>
          </w:p>
        </w:tc>
        <w:tc>
          <w:tcPr>
            <w:tcW w:w="0" w:type="auto"/>
          </w:tcPr>
          <w:p w:rsidR="00EA2FCB" w:rsidRPr="00014557" w:rsidRDefault="00887FB1" w:rsidP="00D65AF6">
            <w:pPr>
              <w:pStyle w:val="Default"/>
              <w:jc w:val="center"/>
              <w:rPr>
                <w:color w:val="auto"/>
                <w:sz w:val="23"/>
                <w:szCs w:val="23"/>
              </w:rPr>
            </w:pPr>
            <w:r>
              <w:rPr>
                <w:color w:val="auto"/>
                <w:sz w:val="23"/>
                <w:szCs w:val="23"/>
              </w:rPr>
              <w:t>3</w:t>
            </w:r>
          </w:p>
        </w:tc>
        <w:tc>
          <w:tcPr>
            <w:tcW w:w="0" w:type="auto"/>
          </w:tcPr>
          <w:p w:rsidR="00EA2FCB" w:rsidRPr="00DD03F9" w:rsidRDefault="00DD03F9" w:rsidP="0094583D">
            <w:pPr>
              <w:pStyle w:val="Default"/>
              <w:jc w:val="center"/>
              <w:rPr>
                <w:color w:val="auto"/>
                <w:sz w:val="23"/>
                <w:szCs w:val="23"/>
              </w:rPr>
            </w:pPr>
            <w:r>
              <w:rPr>
                <w:color w:val="auto"/>
                <w:sz w:val="23"/>
                <w:szCs w:val="23"/>
              </w:rPr>
              <w:t>62.164,40</w:t>
            </w:r>
          </w:p>
        </w:tc>
      </w:tr>
      <w:tr w:rsidR="00887FB1" w:rsidRPr="006B1BA3" w:rsidTr="00D65AF6">
        <w:trPr>
          <w:jc w:val="center"/>
        </w:trPr>
        <w:tc>
          <w:tcPr>
            <w:tcW w:w="0" w:type="auto"/>
          </w:tcPr>
          <w:p w:rsidR="00887FB1" w:rsidRPr="006B1BA3" w:rsidRDefault="00887FB1" w:rsidP="00D65AF6">
            <w:pPr>
              <w:pStyle w:val="Default"/>
              <w:jc w:val="center"/>
              <w:rPr>
                <w:color w:val="auto"/>
                <w:sz w:val="23"/>
                <w:szCs w:val="23"/>
              </w:rPr>
            </w:pPr>
            <w:r>
              <w:rPr>
                <w:color w:val="auto"/>
                <w:sz w:val="23"/>
                <w:szCs w:val="23"/>
              </w:rPr>
              <w:t>6.</w:t>
            </w:r>
          </w:p>
        </w:tc>
        <w:tc>
          <w:tcPr>
            <w:tcW w:w="0" w:type="auto"/>
          </w:tcPr>
          <w:p w:rsidR="00887FB1" w:rsidRPr="00C87B74" w:rsidRDefault="00C87B74" w:rsidP="00D65AF6">
            <w:pPr>
              <w:pStyle w:val="Default"/>
              <w:rPr>
                <w:color w:val="auto"/>
                <w:sz w:val="23"/>
                <w:szCs w:val="23"/>
              </w:rPr>
            </w:pPr>
            <w:r>
              <w:rPr>
                <w:color w:val="auto"/>
                <w:sz w:val="23"/>
                <w:szCs w:val="23"/>
              </w:rPr>
              <w:t>Асистенти и сарадници у настави</w:t>
            </w:r>
          </w:p>
        </w:tc>
        <w:tc>
          <w:tcPr>
            <w:tcW w:w="0" w:type="auto"/>
          </w:tcPr>
          <w:p w:rsidR="00887FB1" w:rsidRPr="00C87B74" w:rsidRDefault="00C87B74" w:rsidP="00D65AF6">
            <w:pPr>
              <w:pStyle w:val="Default"/>
              <w:jc w:val="center"/>
              <w:rPr>
                <w:color w:val="auto"/>
                <w:sz w:val="23"/>
                <w:szCs w:val="23"/>
              </w:rPr>
            </w:pPr>
            <w:r>
              <w:rPr>
                <w:color w:val="auto"/>
                <w:sz w:val="23"/>
                <w:szCs w:val="23"/>
              </w:rPr>
              <w:t>11</w:t>
            </w:r>
          </w:p>
        </w:tc>
        <w:tc>
          <w:tcPr>
            <w:tcW w:w="0" w:type="auto"/>
          </w:tcPr>
          <w:p w:rsidR="00887FB1" w:rsidRPr="0094583D" w:rsidRDefault="0094583D" w:rsidP="0094583D">
            <w:pPr>
              <w:pStyle w:val="Default"/>
              <w:jc w:val="center"/>
              <w:rPr>
                <w:color w:val="auto"/>
                <w:sz w:val="23"/>
                <w:szCs w:val="23"/>
              </w:rPr>
            </w:pPr>
            <w:r>
              <w:rPr>
                <w:color w:val="auto"/>
                <w:sz w:val="23"/>
                <w:szCs w:val="23"/>
              </w:rPr>
              <w:t>62.164,40</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6.</w:t>
            </w:r>
          </w:p>
        </w:tc>
        <w:tc>
          <w:tcPr>
            <w:tcW w:w="0" w:type="auto"/>
          </w:tcPr>
          <w:p w:rsidR="00EA2FCB" w:rsidRPr="006B1BA3" w:rsidRDefault="00EA2FCB" w:rsidP="00D65AF6">
            <w:pPr>
              <w:pStyle w:val="Default"/>
              <w:rPr>
                <w:color w:val="auto"/>
                <w:sz w:val="23"/>
                <w:szCs w:val="23"/>
              </w:rPr>
            </w:pPr>
            <w:r w:rsidRPr="006B1BA3">
              <w:rPr>
                <w:color w:val="auto"/>
                <w:sz w:val="23"/>
                <w:szCs w:val="23"/>
              </w:rPr>
              <w:t>Ненаставно особље VII степен</w:t>
            </w:r>
          </w:p>
        </w:tc>
        <w:tc>
          <w:tcPr>
            <w:tcW w:w="0" w:type="auto"/>
          </w:tcPr>
          <w:p w:rsidR="00EA2FCB" w:rsidRPr="00D86D01" w:rsidRDefault="00D86D01" w:rsidP="00D65AF6">
            <w:pPr>
              <w:pStyle w:val="Default"/>
              <w:jc w:val="center"/>
              <w:rPr>
                <w:color w:val="auto"/>
                <w:sz w:val="23"/>
                <w:szCs w:val="23"/>
              </w:rPr>
            </w:pPr>
            <w:r>
              <w:rPr>
                <w:color w:val="auto"/>
                <w:sz w:val="23"/>
                <w:szCs w:val="23"/>
              </w:rPr>
              <w:t>4</w:t>
            </w:r>
          </w:p>
        </w:tc>
        <w:tc>
          <w:tcPr>
            <w:tcW w:w="0" w:type="auto"/>
          </w:tcPr>
          <w:p w:rsidR="00EA2FCB" w:rsidRPr="0094583D" w:rsidRDefault="0094583D" w:rsidP="0094583D">
            <w:pPr>
              <w:pStyle w:val="Default"/>
              <w:jc w:val="center"/>
              <w:rPr>
                <w:color w:val="auto"/>
                <w:sz w:val="23"/>
                <w:szCs w:val="23"/>
              </w:rPr>
            </w:pPr>
            <w:r>
              <w:rPr>
                <w:color w:val="auto"/>
                <w:sz w:val="23"/>
                <w:szCs w:val="23"/>
              </w:rPr>
              <w:t>59.683,33</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7.</w:t>
            </w:r>
          </w:p>
        </w:tc>
        <w:tc>
          <w:tcPr>
            <w:tcW w:w="0" w:type="auto"/>
          </w:tcPr>
          <w:p w:rsidR="006B1BA3" w:rsidRPr="006B1BA3" w:rsidRDefault="00EA2FCB" w:rsidP="00D65AF6">
            <w:pPr>
              <w:pStyle w:val="Default"/>
              <w:rPr>
                <w:color w:val="auto"/>
                <w:sz w:val="23"/>
                <w:szCs w:val="23"/>
              </w:rPr>
            </w:pPr>
            <w:r w:rsidRPr="006B1BA3">
              <w:rPr>
                <w:color w:val="auto"/>
                <w:sz w:val="23"/>
                <w:szCs w:val="23"/>
              </w:rPr>
              <w:t>Ненаставно особље VI степен</w:t>
            </w:r>
          </w:p>
        </w:tc>
        <w:tc>
          <w:tcPr>
            <w:tcW w:w="0" w:type="auto"/>
          </w:tcPr>
          <w:p w:rsidR="00EA2FCB" w:rsidRPr="0094583D" w:rsidRDefault="0094583D" w:rsidP="00D65AF6">
            <w:pPr>
              <w:pStyle w:val="Default"/>
              <w:jc w:val="center"/>
              <w:rPr>
                <w:color w:val="auto"/>
                <w:sz w:val="23"/>
                <w:szCs w:val="23"/>
              </w:rPr>
            </w:pPr>
            <w:r>
              <w:rPr>
                <w:color w:val="auto"/>
                <w:sz w:val="23"/>
                <w:szCs w:val="23"/>
              </w:rPr>
              <w:t>5</w:t>
            </w:r>
          </w:p>
        </w:tc>
        <w:tc>
          <w:tcPr>
            <w:tcW w:w="0" w:type="auto"/>
          </w:tcPr>
          <w:p w:rsidR="00EA2FCB" w:rsidRPr="0094583D" w:rsidRDefault="0094583D" w:rsidP="0094583D">
            <w:pPr>
              <w:pStyle w:val="Default"/>
              <w:jc w:val="center"/>
              <w:rPr>
                <w:color w:val="auto"/>
                <w:sz w:val="23"/>
                <w:szCs w:val="23"/>
              </w:rPr>
            </w:pPr>
            <w:r>
              <w:rPr>
                <w:color w:val="auto"/>
                <w:sz w:val="23"/>
                <w:szCs w:val="23"/>
              </w:rPr>
              <w:t>47.312,48</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8.</w:t>
            </w:r>
          </w:p>
        </w:tc>
        <w:tc>
          <w:tcPr>
            <w:tcW w:w="0" w:type="auto"/>
          </w:tcPr>
          <w:p w:rsidR="006B1BA3" w:rsidRPr="006B1BA3" w:rsidRDefault="006B1BA3" w:rsidP="006B1BA3">
            <w:pPr>
              <w:pStyle w:val="Default"/>
              <w:rPr>
                <w:color w:val="auto"/>
                <w:sz w:val="23"/>
                <w:szCs w:val="23"/>
              </w:rPr>
            </w:pPr>
            <w:r w:rsidRPr="006B1BA3">
              <w:rPr>
                <w:color w:val="auto"/>
                <w:sz w:val="23"/>
                <w:szCs w:val="23"/>
              </w:rPr>
              <w:t>Ненаставно особље IV степен</w:t>
            </w:r>
          </w:p>
        </w:tc>
        <w:tc>
          <w:tcPr>
            <w:tcW w:w="0" w:type="auto"/>
          </w:tcPr>
          <w:p w:rsidR="006B1BA3" w:rsidRPr="006B1BA3" w:rsidRDefault="006B1BA3" w:rsidP="00D65AF6">
            <w:pPr>
              <w:pStyle w:val="Default"/>
              <w:jc w:val="center"/>
              <w:rPr>
                <w:color w:val="auto"/>
                <w:sz w:val="23"/>
                <w:szCs w:val="23"/>
              </w:rPr>
            </w:pPr>
            <w:r>
              <w:rPr>
                <w:color w:val="auto"/>
                <w:sz w:val="23"/>
                <w:szCs w:val="23"/>
              </w:rPr>
              <w:t>1</w:t>
            </w:r>
          </w:p>
        </w:tc>
        <w:tc>
          <w:tcPr>
            <w:tcW w:w="0" w:type="auto"/>
          </w:tcPr>
          <w:p w:rsidR="006B1BA3" w:rsidRPr="0094583D" w:rsidRDefault="0094583D" w:rsidP="0094583D">
            <w:pPr>
              <w:pStyle w:val="Default"/>
              <w:jc w:val="center"/>
              <w:rPr>
                <w:color w:val="auto"/>
                <w:sz w:val="23"/>
                <w:szCs w:val="23"/>
              </w:rPr>
            </w:pPr>
            <w:r>
              <w:rPr>
                <w:color w:val="auto"/>
                <w:sz w:val="23"/>
                <w:szCs w:val="23"/>
              </w:rPr>
              <w:t>29.703,83</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9</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1</w:t>
            </w:r>
          </w:p>
        </w:tc>
        <w:tc>
          <w:tcPr>
            <w:tcW w:w="0" w:type="auto"/>
          </w:tcPr>
          <w:p w:rsidR="006B1BA3" w:rsidRPr="0094583D" w:rsidRDefault="0094583D" w:rsidP="0094583D">
            <w:pPr>
              <w:pStyle w:val="Default"/>
              <w:jc w:val="center"/>
              <w:rPr>
                <w:color w:val="auto"/>
                <w:sz w:val="23"/>
                <w:szCs w:val="23"/>
              </w:rPr>
            </w:pPr>
            <w:r>
              <w:rPr>
                <w:color w:val="auto"/>
                <w:sz w:val="23"/>
                <w:szCs w:val="23"/>
              </w:rPr>
              <w:t>23.535,63</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10</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3</w:t>
            </w:r>
          </w:p>
        </w:tc>
        <w:tc>
          <w:tcPr>
            <w:tcW w:w="0" w:type="auto"/>
          </w:tcPr>
          <w:p w:rsidR="006B1BA3" w:rsidRPr="0094583D" w:rsidRDefault="0094583D" w:rsidP="0094583D">
            <w:pPr>
              <w:pStyle w:val="Default"/>
              <w:jc w:val="center"/>
              <w:rPr>
                <w:color w:val="auto"/>
                <w:sz w:val="23"/>
                <w:szCs w:val="23"/>
              </w:rPr>
            </w:pPr>
            <w:r>
              <w:rPr>
                <w:color w:val="auto"/>
                <w:sz w:val="23"/>
                <w:szCs w:val="23"/>
              </w:rPr>
              <w:t>21.709,29</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p>
        </w:tc>
        <w:tc>
          <w:tcPr>
            <w:tcW w:w="0" w:type="auto"/>
          </w:tcPr>
          <w:p w:rsidR="006B1BA3" w:rsidRPr="006B1BA3" w:rsidRDefault="006B1BA3" w:rsidP="00D65AF6">
            <w:pPr>
              <w:pStyle w:val="Default"/>
              <w:rPr>
                <w:b/>
                <w:color w:val="auto"/>
                <w:sz w:val="23"/>
                <w:szCs w:val="23"/>
              </w:rPr>
            </w:pPr>
            <w:r w:rsidRPr="006B1BA3">
              <w:rPr>
                <w:b/>
                <w:color w:val="auto"/>
                <w:sz w:val="23"/>
                <w:szCs w:val="23"/>
              </w:rPr>
              <w:t>Укупно</w:t>
            </w:r>
          </w:p>
        </w:tc>
        <w:tc>
          <w:tcPr>
            <w:tcW w:w="0" w:type="auto"/>
          </w:tcPr>
          <w:p w:rsidR="006B1BA3" w:rsidRPr="00014557" w:rsidRDefault="006B1BA3" w:rsidP="00014557">
            <w:pPr>
              <w:pStyle w:val="Default"/>
              <w:jc w:val="center"/>
              <w:rPr>
                <w:b/>
                <w:color w:val="auto"/>
                <w:sz w:val="23"/>
                <w:szCs w:val="23"/>
              </w:rPr>
            </w:pPr>
            <w:r w:rsidRPr="006B1BA3">
              <w:rPr>
                <w:b/>
                <w:color w:val="auto"/>
                <w:sz w:val="23"/>
                <w:szCs w:val="23"/>
              </w:rPr>
              <w:t>4</w:t>
            </w:r>
            <w:r w:rsidR="00014557">
              <w:rPr>
                <w:b/>
                <w:color w:val="auto"/>
                <w:sz w:val="23"/>
                <w:szCs w:val="23"/>
              </w:rPr>
              <w:t>8</w:t>
            </w:r>
          </w:p>
        </w:tc>
        <w:tc>
          <w:tcPr>
            <w:tcW w:w="0" w:type="auto"/>
          </w:tcPr>
          <w:p w:rsidR="006B1BA3" w:rsidRPr="006B1BA3" w:rsidRDefault="006B1BA3" w:rsidP="00D65AF6">
            <w:pPr>
              <w:pStyle w:val="Default"/>
              <w:jc w:val="right"/>
              <w:rPr>
                <w:b/>
                <w:color w:val="auto"/>
                <w:sz w:val="23"/>
                <w:szCs w:val="23"/>
              </w:rPr>
            </w:pPr>
          </w:p>
        </w:tc>
      </w:tr>
    </w:tbl>
    <w:p w:rsidR="00EA2FCB" w:rsidRDefault="00EA2FCB" w:rsidP="00EA2FCB">
      <w:pPr>
        <w:pStyle w:val="Default"/>
        <w:rPr>
          <w:sz w:val="23"/>
          <w:szCs w:val="23"/>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Pr="0094583D"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94583D"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t>ПОДАЦИ О ЈАВНИМ НАБАВКАМА</w:t>
      </w:r>
    </w:p>
    <w:p w:rsidR="00EA2FCB" w:rsidRPr="00351818" w:rsidRDefault="00CB6895" w:rsidP="00351818">
      <w:pPr>
        <w:widowControl w:val="0"/>
        <w:autoSpaceDE w:val="0"/>
        <w:autoSpaceDN w:val="0"/>
        <w:adjustRightInd w:val="0"/>
        <w:spacing w:after="0" w:line="200" w:lineRule="exact"/>
        <w:rPr>
          <w:rFonts w:ascii="Times New Roman" w:hAnsi="Times New Roman"/>
          <w:sz w:val="24"/>
          <w:szCs w:val="24"/>
        </w:rPr>
      </w:pPr>
      <w:r w:rsidRPr="00CB6895">
        <w:rPr>
          <w:noProof/>
        </w:rPr>
        <w:pict>
          <v:line id="_x0000_s1046" style="position:absolute;z-index:-251632640" from="137.45pt,-.75pt" to="377pt,-.75pt" o:allowincell="f" strokeweight="1.32pt"/>
        </w:pict>
      </w:r>
      <w:r w:rsidR="00C87B74">
        <w:rPr>
          <w:rFonts w:ascii="Times New Roman" w:hAnsi="Times New Roman"/>
          <w:sz w:val="24"/>
          <w:szCs w:val="24"/>
        </w:rPr>
        <w:t>За 2016. годину планирана је једна</w:t>
      </w:r>
      <w:r w:rsidR="00F37087">
        <w:rPr>
          <w:rFonts w:ascii="Times New Roman" w:hAnsi="Times New Roman"/>
          <w:sz w:val="24"/>
          <w:szCs w:val="24"/>
        </w:rPr>
        <w:t xml:space="preserve"> јавна набавка и то</w:t>
      </w:r>
      <w:r w:rsidR="00C87B74">
        <w:rPr>
          <w:rFonts w:ascii="Times New Roman" w:hAnsi="Times New Roman"/>
          <w:sz w:val="24"/>
          <w:szCs w:val="24"/>
        </w:rPr>
        <w:t xml:space="preserve"> набавка  мале вредности, набавка добара – електричне енергије. Јавна наба</w:t>
      </w:r>
      <w:r w:rsidR="00F37087">
        <w:rPr>
          <w:rFonts w:ascii="Times New Roman" w:hAnsi="Times New Roman"/>
          <w:sz w:val="24"/>
          <w:szCs w:val="24"/>
        </w:rPr>
        <w:t xml:space="preserve">вка електричне енергије је </w:t>
      </w:r>
      <w:r w:rsidR="00C87B74">
        <w:rPr>
          <w:rFonts w:ascii="Times New Roman" w:hAnsi="Times New Roman"/>
          <w:sz w:val="24"/>
          <w:szCs w:val="24"/>
        </w:rPr>
        <w:t xml:space="preserve"> </w:t>
      </w:r>
      <w:r w:rsidR="00F37087">
        <w:rPr>
          <w:rFonts w:ascii="Times New Roman" w:hAnsi="Times New Roman"/>
          <w:sz w:val="24"/>
          <w:szCs w:val="24"/>
        </w:rPr>
        <w:t>спроведена током марта месеца 2016. године.</w:t>
      </w:r>
      <w:r w:rsidR="00E82957">
        <w:rPr>
          <w:rFonts w:ascii="Times New Roman" w:hAnsi="Times New Roman"/>
          <w:sz w:val="24"/>
          <w:szCs w:val="24"/>
        </w:rPr>
        <w:t xml:space="preserve"> </w:t>
      </w:r>
      <w:r w:rsidR="00C87B74">
        <w:rPr>
          <w:rFonts w:ascii="Times New Roman" w:hAnsi="Times New Roman"/>
          <w:sz w:val="24"/>
          <w:szCs w:val="24"/>
        </w:rPr>
        <w:t xml:space="preserve">  </w:t>
      </w:r>
      <w:r w:rsidR="00351818"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445.6pt" o:ole="">
            <v:imagedata r:id="rId13" o:title=""/>
          </v:shape>
          <o:OLEObject Type="Embed" ProgID="AcroExch.Document.DC" ShapeID="_x0000_i1025" DrawAspect="Content" ObjectID="_1524553765" r:id="rId14"/>
        </w:object>
      </w:r>
    </w:p>
    <w:p w:rsidR="00B90644" w:rsidRDefault="00CB6895" w:rsidP="0094583D">
      <w:pPr>
        <w:widowControl w:val="0"/>
        <w:autoSpaceDE w:val="0"/>
        <w:autoSpaceDN w:val="0"/>
        <w:adjustRightInd w:val="0"/>
        <w:spacing w:after="0" w:line="200" w:lineRule="exact"/>
        <w:rPr>
          <w:rFonts w:ascii="Times New Roman" w:hAnsi="Times New Roman"/>
          <w:sz w:val="24"/>
          <w:szCs w:val="24"/>
        </w:rPr>
      </w:pPr>
      <w:r w:rsidRPr="00CB6895">
        <w:rPr>
          <w:noProof/>
        </w:rPr>
        <w:pict>
          <v:rect id="_x0000_s1047" style="position:absolute;margin-left:.5pt;margin-top:-309.65pt;width:5.15pt;height:11.55pt;z-index:-251631616" o:allowincell="f" fillcolor="silver" stroked="f"/>
        </w:pic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lastRenderedPageBreak/>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t>ВРСТЕ ИНФОРМАЦИЈА У ПОСЕДУ</w:t>
      </w:r>
    </w:p>
    <w:p w:rsidR="00EA2FCB" w:rsidRDefault="00CB6895" w:rsidP="00EA2FCB">
      <w:pPr>
        <w:widowControl w:val="0"/>
        <w:autoSpaceDE w:val="0"/>
        <w:autoSpaceDN w:val="0"/>
        <w:adjustRightInd w:val="0"/>
        <w:spacing w:after="0" w:line="200" w:lineRule="exact"/>
        <w:rPr>
          <w:rFonts w:ascii="Times New Roman" w:hAnsi="Times New Roman"/>
          <w:sz w:val="24"/>
          <w:szCs w:val="24"/>
        </w:rPr>
      </w:pPr>
      <w:r w:rsidRPr="00CB6895">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lastRenderedPageBreak/>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CB6895" w:rsidP="00EA2FCB">
      <w:pPr>
        <w:widowControl w:val="0"/>
        <w:autoSpaceDE w:val="0"/>
        <w:autoSpaceDN w:val="0"/>
        <w:adjustRightInd w:val="0"/>
        <w:spacing w:after="0" w:line="200" w:lineRule="exact"/>
        <w:rPr>
          <w:rFonts w:ascii="Times New Roman" w:hAnsi="Times New Roman"/>
          <w:sz w:val="24"/>
          <w:szCs w:val="24"/>
        </w:rPr>
      </w:pPr>
      <w:r w:rsidRPr="00CB6895">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6"/>
          <w:szCs w:val="26"/>
        </w:rPr>
        <w:lastRenderedPageBreak/>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04478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pPr>
        <w:widowControl w:val="0"/>
        <w:autoSpaceDE w:val="0"/>
        <w:autoSpaceDN w:val="0"/>
        <w:adjustRightInd w:val="0"/>
        <w:spacing w:after="0" w:line="200" w:lineRule="exact"/>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5D" w:rsidRPr="00515003" w:rsidRDefault="00B93C5D" w:rsidP="00823EA8">
      <w:pPr>
        <w:spacing w:after="0" w:line="240" w:lineRule="auto"/>
        <w:rPr>
          <w:rFonts w:ascii="Calibri" w:eastAsia="Times New Roman" w:hAnsi="Calibri"/>
        </w:rPr>
      </w:pPr>
      <w:r>
        <w:separator/>
      </w:r>
    </w:p>
  </w:endnote>
  <w:endnote w:type="continuationSeparator" w:id="1">
    <w:p w:rsidR="00B93C5D" w:rsidRPr="00515003" w:rsidRDefault="00B93C5D"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0B" w:rsidRDefault="00B3250B">
    <w:pPr>
      <w:pStyle w:val="Footer"/>
      <w:jc w:val="right"/>
    </w:pPr>
    <w:fldSimple w:instr=" PAGE   \* MERGEFORMAT ">
      <w:r>
        <w:rPr>
          <w:noProof/>
        </w:rPr>
        <w:t>2</w:t>
      </w:r>
    </w:fldSimple>
  </w:p>
  <w:p w:rsidR="00B3250B" w:rsidRDefault="00B32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5D" w:rsidRPr="00515003" w:rsidRDefault="00B93C5D" w:rsidP="00823EA8">
      <w:pPr>
        <w:spacing w:after="0" w:line="240" w:lineRule="auto"/>
        <w:rPr>
          <w:rFonts w:ascii="Calibri" w:eastAsia="Times New Roman" w:hAnsi="Calibri"/>
        </w:rPr>
      </w:pPr>
      <w:r>
        <w:separator/>
      </w:r>
    </w:p>
  </w:footnote>
  <w:footnote w:type="continuationSeparator" w:id="1">
    <w:p w:rsidR="00B93C5D" w:rsidRPr="00515003" w:rsidRDefault="00B93C5D"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0B" w:rsidRPr="00C91CC7" w:rsidRDefault="00B3250B"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У"/>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1"/>
  </w:num>
  <w:num w:numId="10">
    <w:abstractNumId w:val="5"/>
  </w:num>
  <w:num w:numId="11">
    <w:abstractNumId w:val="15"/>
  </w:num>
  <w:num w:numId="12">
    <w:abstractNumId w:val="10"/>
  </w:num>
  <w:num w:numId="13">
    <w:abstractNumId w:val="6"/>
  </w:num>
  <w:num w:numId="14">
    <w:abstractNumId w:val="1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14557"/>
    <w:rsid w:val="00044789"/>
    <w:rsid w:val="00061FB4"/>
    <w:rsid w:val="00064C00"/>
    <w:rsid w:val="0009111E"/>
    <w:rsid w:val="000C4F0B"/>
    <w:rsid w:val="00121B84"/>
    <w:rsid w:val="001246EE"/>
    <w:rsid w:val="001254EA"/>
    <w:rsid w:val="00131B0D"/>
    <w:rsid w:val="00146755"/>
    <w:rsid w:val="001639CE"/>
    <w:rsid w:val="00176FCE"/>
    <w:rsid w:val="00192EDB"/>
    <w:rsid w:val="001E2261"/>
    <w:rsid w:val="0021081D"/>
    <w:rsid w:val="002260D0"/>
    <w:rsid w:val="002339E1"/>
    <w:rsid w:val="002354FD"/>
    <w:rsid w:val="00251761"/>
    <w:rsid w:val="002825B2"/>
    <w:rsid w:val="00282825"/>
    <w:rsid w:val="00293CCA"/>
    <w:rsid w:val="002B3BFF"/>
    <w:rsid w:val="002D33AE"/>
    <w:rsid w:val="002D3470"/>
    <w:rsid w:val="002E752E"/>
    <w:rsid w:val="00344B56"/>
    <w:rsid w:val="00351818"/>
    <w:rsid w:val="00361F28"/>
    <w:rsid w:val="003632ED"/>
    <w:rsid w:val="00390AAA"/>
    <w:rsid w:val="004023D2"/>
    <w:rsid w:val="00411E6E"/>
    <w:rsid w:val="004134BA"/>
    <w:rsid w:val="004565CA"/>
    <w:rsid w:val="0049551E"/>
    <w:rsid w:val="004B3422"/>
    <w:rsid w:val="004B519B"/>
    <w:rsid w:val="004B62DA"/>
    <w:rsid w:val="004C3EE0"/>
    <w:rsid w:val="004C49CE"/>
    <w:rsid w:val="004D50F2"/>
    <w:rsid w:val="004E3C08"/>
    <w:rsid w:val="004E6398"/>
    <w:rsid w:val="00514F06"/>
    <w:rsid w:val="00533664"/>
    <w:rsid w:val="00542EBF"/>
    <w:rsid w:val="005951BD"/>
    <w:rsid w:val="005A4F89"/>
    <w:rsid w:val="00610EF6"/>
    <w:rsid w:val="00615ACF"/>
    <w:rsid w:val="00627A3D"/>
    <w:rsid w:val="00661262"/>
    <w:rsid w:val="006662B8"/>
    <w:rsid w:val="00673FF1"/>
    <w:rsid w:val="006A7B5C"/>
    <w:rsid w:val="006B0BB4"/>
    <w:rsid w:val="006B1BA3"/>
    <w:rsid w:val="006D35C6"/>
    <w:rsid w:val="006E4010"/>
    <w:rsid w:val="006F1F73"/>
    <w:rsid w:val="0075209B"/>
    <w:rsid w:val="007759E2"/>
    <w:rsid w:val="007C06AE"/>
    <w:rsid w:val="007C6E7D"/>
    <w:rsid w:val="007F45E0"/>
    <w:rsid w:val="00823EA8"/>
    <w:rsid w:val="00837C3F"/>
    <w:rsid w:val="00853E04"/>
    <w:rsid w:val="008827A1"/>
    <w:rsid w:val="00887FB1"/>
    <w:rsid w:val="00897A80"/>
    <w:rsid w:val="00944CE4"/>
    <w:rsid w:val="00945784"/>
    <w:rsid w:val="0094583D"/>
    <w:rsid w:val="00984F38"/>
    <w:rsid w:val="009C5429"/>
    <w:rsid w:val="00A45A53"/>
    <w:rsid w:val="00A500F6"/>
    <w:rsid w:val="00A56686"/>
    <w:rsid w:val="00A57F82"/>
    <w:rsid w:val="00A75AC4"/>
    <w:rsid w:val="00A80A99"/>
    <w:rsid w:val="00A85B31"/>
    <w:rsid w:val="00AC0A55"/>
    <w:rsid w:val="00AD313A"/>
    <w:rsid w:val="00AD6B32"/>
    <w:rsid w:val="00AE0FEC"/>
    <w:rsid w:val="00AE4E5D"/>
    <w:rsid w:val="00AE60D5"/>
    <w:rsid w:val="00B115D0"/>
    <w:rsid w:val="00B21D12"/>
    <w:rsid w:val="00B23959"/>
    <w:rsid w:val="00B3250B"/>
    <w:rsid w:val="00B43A83"/>
    <w:rsid w:val="00B60E7F"/>
    <w:rsid w:val="00B855DA"/>
    <w:rsid w:val="00B90644"/>
    <w:rsid w:val="00B93C5D"/>
    <w:rsid w:val="00B944BA"/>
    <w:rsid w:val="00BB1253"/>
    <w:rsid w:val="00BB53CC"/>
    <w:rsid w:val="00BC7E94"/>
    <w:rsid w:val="00BE5EA9"/>
    <w:rsid w:val="00BF35D5"/>
    <w:rsid w:val="00BF727D"/>
    <w:rsid w:val="00C0273D"/>
    <w:rsid w:val="00C155AB"/>
    <w:rsid w:val="00C56CAE"/>
    <w:rsid w:val="00C87B74"/>
    <w:rsid w:val="00CA6CEC"/>
    <w:rsid w:val="00CB6895"/>
    <w:rsid w:val="00CD5D70"/>
    <w:rsid w:val="00CF6F23"/>
    <w:rsid w:val="00D04C93"/>
    <w:rsid w:val="00D06307"/>
    <w:rsid w:val="00D1632E"/>
    <w:rsid w:val="00D210DD"/>
    <w:rsid w:val="00D47ABE"/>
    <w:rsid w:val="00D51424"/>
    <w:rsid w:val="00D65AF6"/>
    <w:rsid w:val="00D72A36"/>
    <w:rsid w:val="00D86D01"/>
    <w:rsid w:val="00DB6BE9"/>
    <w:rsid w:val="00DD03F9"/>
    <w:rsid w:val="00DE4B9B"/>
    <w:rsid w:val="00E07D06"/>
    <w:rsid w:val="00E82957"/>
    <w:rsid w:val="00E85FC2"/>
    <w:rsid w:val="00EA2FCB"/>
    <w:rsid w:val="00EA7749"/>
    <w:rsid w:val="00EB4832"/>
    <w:rsid w:val="00EE5CCC"/>
    <w:rsid w:val="00EF70BB"/>
    <w:rsid w:val="00F20B79"/>
    <w:rsid w:val="00F26695"/>
    <w:rsid w:val="00F37087"/>
    <w:rsid w:val="00F81DBD"/>
    <w:rsid w:val="00F93C0F"/>
    <w:rsid w:val="00FC40D8"/>
    <w:rsid w:val="00FE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0" type="connector" idref="#_x0000_s1038"/>
        <o:r id="V:Rule11" type="connector" idref="#_x0000_s1033"/>
        <o:r id="V:Rule12" type="connector" idref="#_x0000_s1039"/>
        <o:r id="V:Rule13" type="connector" idref="#_x0000_s1037"/>
        <o:r id="V:Rule14" type="connector" idref="#_x0000_s1030"/>
        <o:r id="V:Rule15" type="connector" idref="#_x0000_s1031"/>
        <o:r id="V:Rule16" type="connector" idref="#_x0000_s1034"/>
        <o:r id="V:Rule17" type="connector" idref="#_x0000_s1032"/>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DABF-E3A8-454A-9939-06173E2D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jasminka0302</cp:lastModifiedBy>
  <cp:revision>24</cp:revision>
  <cp:lastPrinted>2016-05-12T08:05:00Z</cp:lastPrinted>
  <dcterms:created xsi:type="dcterms:W3CDTF">2016-05-10T08:05:00Z</dcterms:created>
  <dcterms:modified xsi:type="dcterms:W3CDTF">2016-05-12T08:23:00Z</dcterms:modified>
</cp:coreProperties>
</file>